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7E7C5" w14:textId="766B11B8" w:rsidR="00D55555" w:rsidRPr="00A70026" w:rsidRDefault="00D55555" w:rsidP="00D55555">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A70026">
        <w:rPr>
          <w:rFonts w:ascii="Times New Roman" w:hAnsi="Times New Roman"/>
          <w:b/>
          <w:bCs/>
          <w:sz w:val="28"/>
        </w:rPr>
        <w:t>3GPP TSG RAN WG1 #96b</w:t>
      </w:r>
      <w:bookmarkStart w:id="0" w:name="_GoBack"/>
      <w:bookmarkEnd w:id="0"/>
      <w:r w:rsidRPr="00A70026">
        <w:rPr>
          <w:rFonts w:ascii="Times New Roman" w:hAnsi="Times New Roman"/>
          <w:b/>
          <w:bCs/>
          <w:sz w:val="28"/>
        </w:rPr>
        <w:t>is</w:t>
      </w:r>
      <w:r w:rsidRPr="00A70026">
        <w:rPr>
          <w:rFonts w:ascii="Times New Roman" w:hAnsi="Times New Roman"/>
          <w:b/>
          <w:bCs/>
          <w:sz w:val="28"/>
        </w:rPr>
        <w:tab/>
      </w:r>
      <w:r w:rsidRPr="00A70026">
        <w:rPr>
          <w:rFonts w:ascii="Times New Roman" w:hAnsi="Times New Roman"/>
          <w:b/>
          <w:bCs/>
          <w:sz w:val="28"/>
        </w:rPr>
        <w:tab/>
      </w:r>
      <w:r w:rsidRPr="00A70026">
        <w:rPr>
          <w:rFonts w:ascii="Times New Roman" w:hAnsi="Times New Roman"/>
          <w:b/>
          <w:bCs/>
          <w:sz w:val="28"/>
        </w:rPr>
        <w:tab/>
      </w:r>
      <w:r>
        <w:rPr>
          <w:rFonts w:ascii="Times New Roman" w:hAnsi="Times New Roman"/>
          <w:b/>
          <w:bCs/>
          <w:sz w:val="28"/>
        </w:rPr>
        <w:tab/>
      </w:r>
      <w:r w:rsidRPr="00A70026">
        <w:rPr>
          <w:rFonts w:ascii="Times New Roman" w:hAnsi="Times New Roman"/>
          <w:b/>
          <w:bCs/>
          <w:sz w:val="28"/>
        </w:rPr>
        <w:t>R1-19</w:t>
      </w:r>
      <w:r w:rsidR="004465FE">
        <w:rPr>
          <w:rFonts w:ascii="Times New Roman" w:hAnsi="Times New Roman"/>
          <w:b/>
          <w:bCs/>
          <w:sz w:val="28"/>
        </w:rPr>
        <w:t>05152</w:t>
      </w:r>
    </w:p>
    <w:p w14:paraId="08A33115" w14:textId="77777777" w:rsidR="00D55555" w:rsidRPr="000961E2" w:rsidRDefault="00D55555" w:rsidP="00D55555">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A70026">
        <w:rPr>
          <w:rFonts w:ascii="Times New Roman" w:hAnsi="Times New Roman"/>
          <w:b/>
          <w:bCs/>
          <w:sz w:val="28"/>
        </w:rPr>
        <w:t>Xi’an, China, 8</w:t>
      </w:r>
      <w:r w:rsidRPr="000961E2">
        <w:rPr>
          <w:rFonts w:ascii="Times New Roman" w:hAnsi="Times New Roman"/>
          <w:b/>
          <w:bCs/>
          <w:sz w:val="28"/>
          <w:vertAlign w:val="superscript"/>
        </w:rPr>
        <w:t>th</w:t>
      </w:r>
      <w:r>
        <w:rPr>
          <w:rFonts w:ascii="Times New Roman" w:hAnsi="Times New Roman"/>
          <w:b/>
          <w:bCs/>
          <w:sz w:val="28"/>
        </w:rPr>
        <w:t xml:space="preserve"> </w:t>
      </w:r>
      <w:r w:rsidRPr="00A70026">
        <w:rPr>
          <w:rFonts w:ascii="Times New Roman" w:hAnsi="Times New Roman"/>
          <w:b/>
          <w:bCs/>
          <w:sz w:val="28"/>
        </w:rPr>
        <w:t>– 12</w:t>
      </w:r>
      <w:r w:rsidRPr="000961E2">
        <w:rPr>
          <w:rFonts w:ascii="Times New Roman" w:hAnsi="Times New Roman"/>
          <w:b/>
          <w:bCs/>
          <w:sz w:val="28"/>
          <w:vertAlign w:val="superscript"/>
        </w:rPr>
        <w:t>th</w:t>
      </w:r>
      <w:r>
        <w:rPr>
          <w:rFonts w:ascii="Times New Roman" w:hAnsi="Times New Roman"/>
          <w:b/>
          <w:bCs/>
          <w:sz w:val="28"/>
        </w:rPr>
        <w:t xml:space="preserve"> </w:t>
      </w:r>
      <w:r w:rsidRPr="00A70026">
        <w:rPr>
          <w:rFonts w:ascii="Times New Roman" w:hAnsi="Times New Roman"/>
          <w:b/>
          <w:bCs/>
          <w:sz w:val="28"/>
        </w:rPr>
        <w:t>April, 2019</w:t>
      </w:r>
    </w:p>
    <w:p w14:paraId="648F2C53" w14:textId="77777777" w:rsidR="00031033" w:rsidRPr="002E4222"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52D3A53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C4193">
        <w:rPr>
          <w:rFonts w:ascii="Times New Roman" w:eastAsia="MS Mincho" w:hAnsi="Times New Roman"/>
          <w:b/>
          <w:kern w:val="0"/>
          <w:sz w:val="24"/>
          <w:szCs w:val="20"/>
          <w:lang w:eastAsia="en-US"/>
        </w:rPr>
        <w:t>W</w:t>
      </w:r>
      <w:r w:rsidR="00743905">
        <w:rPr>
          <w:rFonts w:ascii="Times New Roman" w:eastAsia="MS Mincho" w:hAnsi="Times New Roman"/>
          <w:b/>
          <w:kern w:val="0"/>
          <w:sz w:val="24"/>
          <w:szCs w:val="20"/>
          <w:lang w:eastAsia="en-US"/>
        </w:rPr>
        <w:t xml:space="preserve">ideband operation </w:t>
      </w:r>
      <w:r w:rsidR="002C1131">
        <w:rPr>
          <w:rFonts w:ascii="Times New Roman" w:eastAsia="MS Mincho" w:hAnsi="Times New Roman"/>
          <w:b/>
          <w:kern w:val="0"/>
          <w:sz w:val="24"/>
          <w:szCs w:val="20"/>
          <w:lang w:eastAsia="en-US"/>
        </w:rPr>
        <w:t>for NR-</w:t>
      </w:r>
      <w:r w:rsidR="007C4193">
        <w:rPr>
          <w:rFonts w:ascii="Times New Roman" w:eastAsia="MS Mincho" w:hAnsi="Times New Roman"/>
          <w:b/>
          <w:kern w:val="0"/>
          <w:sz w:val="24"/>
          <w:szCs w:val="20"/>
          <w:lang w:eastAsia="en-US"/>
        </w:rPr>
        <w:t>unlicensed</w:t>
      </w:r>
    </w:p>
    <w:p w14:paraId="5161D142" w14:textId="4E784CD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2.2.2</w:t>
      </w:r>
      <w:r w:rsidR="00743905">
        <w:rPr>
          <w:rFonts w:ascii="Times New Roman" w:hAnsi="Times New Roman"/>
          <w:b/>
          <w:kern w:val="0"/>
          <w:sz w:val="24"/>
          <w:szCs w:val="20"/>
        </w:rPr>
        <w:t>.5</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202E62B" w14:textId="0F4A5CF3" w:rsidR="003A393C" w:rsidRDefault="00D55555"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w:t>
      </w:r>
      <w:r w:rsidR="00665577">
        <w:rPr>
          <w:rFonts w:ascii="Times New Roman" w:hAnsi="Times New Roman"/>
          <w:kern w:val="0"/>
          <w:sz w:val="22"/>
        </w:rPr>
        <w:t xml:space="preserve">the RAN1-AH1901 </w:t>
      </w:r>
      <w:r>
        <w:rPr>
          <w:rFonts w:ascii="Times New Roman" w:hAnsi="Times New Roman"/>
          <w:kern w:val="0"/>
          <w:sz w:val="22"/>
        </w:rPr>
        <w:t xml:space="preserve">and RAN1 #96 </w:t>
      </w:r>
      <w:r w:rsidR="00665577">
        <w:rPr>
          <w:rFonts w:ascii="Times New Roman" w:hAnsi="Times New Roman"/>
          <w:kern w:val="0"/>
          <w:sz w:val="22"/>
        </w:rPr>
        <w:t xml:space="preserve">meeting, </w:t>
      </w:r>
      <w:r w:rsidR="00EA6C19">
        <w:rPr>
          <w:rFonts w:ascii="Times New Roman" w:hAnsi="Times New Roman" w:hint="eastAsia"/>
          <w:kern w:val="0"/>
          <w:sz w:val="22"/>
        </w:rPr>
        <w:t>t</w:t>
      </w:r>
      <w:r w:rsidR="00EA6C19">
        <w:rPr>
          <w:rFonts w:ascii="Times New Roman" w:hAnsi="Times New Roman"/>
          <w:kern w:val="0"/>
          <w:sz w:val="22"/>
        </w:rPr>
        <w:t xml:space="preserve">here was a discussion </w:t>
      </w:r>
      <w:r w:rsidR="00000B61">
        <w:rPr>
          <w:rFonts w:ascii="Times New Roman" w:hAnsi="Times New Roman"/>
          <w:kern w:val="0"/>
          <w:sz w:val="22"/>
        </w:rPr>
        <w:t xml:space="preserve">on </w:t>
      </w:r>
      <w:r w:rsidR="00665577">
        <w:rPr>
          <w:rFonts w:ascii="Times New Roman" w:hAnsi="Times New Roman"/>
          <w:kern w:val="0"/>
          <w:sz w:val="22"/>
        </w:rPr>
        <w:t>wideband</w:t>
      </w:r>
      <w:r w:rsidR="00665577" w:rsidRPr="00AC20B4">
        <w:rPr>
          <w:rFonts w:ascii="Times New Roman" w:hAnsi="Times New Roman"/>
          <w:kern w:val="0"/>
          <w:sz w:val="22"/>
        </w:rPr>
        <w:t xml:space="preserve"> operation </w:t>
      </w:r>
      <w:r w:rsidR="00665577">
        <w:rPr>
          <w:rFonts w:ascii="Times New Roman" w:hAnsi="Times New Roman"/>
          <w:kern w:val="0"/>
          <w:sz w:val="22"/>
        </w:rPr>
        <w:t>in</w:t>
      </w:r>
      <w:r w:rsidR="00665577" w:rsidRPr="00AC20B4">
        <w:rPr>
          <w:rFonts w:ascii="Times New Roman" w:hAnsi="Times New Roman"/>
          <w:kern w:val="0"/>
          <w:sz w:val="22"/>
        </w:rPr>
        <w:t xml:space="preserve"> a </w:t>
      </w:r>
      <w:r w:rsidR="00665577">
        <w:rPr>
          <w:rFonts w:ascii="Times New Roman" w:hAnsi="Times New Roman"/>
          <w:kern w:val="0"/>
          <w:sz w:val="22"/>
        </w:rPr>
        <w:t xml:space="preserve">single </w:t>
      </w:r>
      <w:r w:rsidR="00665577" w:rsidRPr="00AC20B4">
        <w:rPr>
          <w:rFonts w:ascii="Times New Roman" w:hAnsi="Times New Roman"/>
          <w:kern w:val="0"/>
          <w:sz w:val="22"/>
        </w:rPr>
        <w:t xml:space="preserve">carrier </w:t>
      </w:r>
      <w:r w:rsidR="00665577">
        <w:rPr>
          <w:rFonts w:ascii="Times New Roman" w:hAnsi="Times New Roman"/>
          <w:kern w:val="0"/>
          <w:sz w:val="22"/>
        </w:rPr>
        <w:t xml:space="preserve">with </w:t>
      </w:r>
      <w:r w:rsidR="00665577" w:rsidRPr="00AC20B4">
        <w:rPr>
          <w:rFonts w:ascii="Times New Roman" w:hAnsi="Times New Roman"/>
          <w:kern w:val="0"/>
          <w:sz w:val="22"/>
        </w:rPr>
        <w:t>bandwidth larger than 20 MHz</w:t>
      </w:r>
      <w:r w:rsidR="00665577">
        <w:rPr>
          <w:rFonts w:ascii="Times New Roman" w:hAnsi="Times New Roman"/>
          <w:kern w:val="0"/>
          <w:sz w:val="22"/>
        </w:rPr>
        <w:t xml:space="preserve"> and the followings were agreed</w:t>
      </w:r>
      <w:r w:rsidR="00855E9D">
        <w:rPr>
          <w:rFonts w:ascii="Times New Roman" w:hAnsi="Times New Roman"/>
          <w:kern w:val="0"/>
          <w:sz w:val="22"/>
        </w:rPr>
        <w:t xml:space="preserve"> [1]</w:t>
      </w:r>
      <w:r w:rsidR="00665577">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A393C" w:rsidRPr="009B6F4A" w14:paraId="522CDE54" w14:textId="77777777" w:rsidTr="00D87FA0">
        <w:trPr>
          <w:trHeight w:val="4315"/>
        </w:trPr>
        <w:tc>
          <w:tcPr>
            <w:tcW w:w="9736" w:type="dxa"/>
            <w:vAlign w:val="center"/>
          </w:tcPr>
          <w:p w14:paraId="71043EC2" w14:textId="4FF12D72"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AE897DB"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For wideband operation in DL with a single serving cell operation within a carrier with bandwidth larger than 20 MHz</w:t>
            </w:r>
          </w:p>
          <w:p w14:paraId="58167E4E" w14:textId="77777777" w:rsidR="00665577" w:rsidRPr="00665577" w:rsidRDefault="00665577" w:rsidP="002E0E78">
            <w:pPr>
              <w:widowControl/>
              <w:numPr>
                <w:ilvl w:val="1"/>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Multiple BWPs can be configured, single BWP activated,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may transmit PDSCH on parts or whole of single active BWP where CCA is successful at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(i.e., option 2 and 3 from previous agreement)</w:t>
            </w:r>
          </w:p>
          <w:p w14:paraId="71F856B1" w14:textId="44C819DB"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Restrictions on supportable gaps and combinations of gaps between dis</w:t>
            </w:r>
            <w:r w:rsidR="001F4916">
              <w:rPr>
                <w:rFonts w:ascii="Times New Roman" w:hAnsi="Times New Roman"/>
                <w:i/>
                <w:szCs w:val="20"/>
                <w:lang w:eastAsia="x-none"/>
              </w:rPr>
              <w:t>-</w:t>
            </w:r>
            <w:r w:rsidRPr="00665577">
              <w:rPr>
                <w:rFonts w:ascii="Times New Roman" w:hAnsi="Times New Roman"/>
                <w:i/>
                <w:szCs w:val="20"/>
                <w:lang w:eastAsia="x-none"/>
              </w:rPr>
              <w:t xml:space="preserve">contiguous blocks where </w:t>
            </w:r>
          </w:p>
          <w:p w14:paraId="5F22B4C4" w14:textId="232E5D90"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block spans contiguous (one or) multiple successful LBT sub-bands</w:t>
            </w:r>
          </w:p>
          <w:p w14:paraId="517DB5C5" w14:textId="77777777"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gap spans one or multiple contiguous unsuccessful LBT sub-bands</w:t>
            </w:r>
          </w:p>
          <w:p w14:paraId="5EB315FD"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175F796F"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Limit on the occupied LBT sub-bands due to regulation and coexistence considerations (not intended to imply that regulation and coexistence considerations will not be addressed)</w:t>
            </w:r>
          </w:p>
          <w:p w14:paraId="44C247BA"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FFS: Whether/how to indicate </w:t>
            </w:r>
            <w:proofErr w:type="spellStart"/>
            <w:r w:rsidRPr="00665577">
              <w:rPr>
                <w:rFonts w:ascii="Times New Roman" w:hAnsi="Times New Roman"/>
                <w:i/>
                <w:szCs w:val="20"/>
                <w:lang w:eastAsia="x-none"/>
              </w:rPr>
              <w:t>gNB’s</w:t>
            </w:r>
            <w:proofErr w:type="spellEnd"/>
            <w:r w:rsidRPr="00665577">
              <w:rPr>
                <w:rFonts w:ascii="Times New Roman" w:hAnsi="Times New Roman"/>
                <w:i/>
                <w:szCs w:val="20"/>
                <w:lang w:eastAsia="x-none"/>
              </w:rPr>
              <w:t xml:space="preserve"> transmitted LBT sub-bands</w:t>
            </w:r>
          </w:p>
          <w:p w14:paraId="6C469172"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FFS: Enhancements to PDCCH/PDSCH configuration/transmission for the parts of BWP where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does not transmit due to CCA failure</w:t>
            </w:r>
          </w:p>
          <w:p w14:paraId="6A46AB50"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Send LS to RAN4 to inform above decision with the description that RAN1 requires RAN4’s feedback on the first three FFS parts in addition to what was requested in earlier LSs.</w:t>
            </w:r>
          </w:p>
          <w:p w14:paraId="57695CEE" w14:textId="77777777" w:rsidR="00665577" w:rsidRPr="00665577" w:rsidRDefault="00665577" w:rsidP="002E0E78">
            <w:pPr>
              <w:wordWrap/>
              <w:rPr>
                <w:rFonts w:ascii="Times New Roman" w:hAnsi="Times New Roman"/>
                <w:i/>
                <w:szCs w:val="20"/>
                <w:lang w:eastAsia="x-none"/>
              </w:rPr>
            </w:pPr>
          </w:p>
          <w:p w14:paraId="3125A7ED" w14:textId="77777777"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1C11FEF"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Operation with multiple active BWPs for a carrier on unlicensed bands is not supported for DL or UL at least in Rel-16 NR-U WI.</w:t>
            </w:r>
          </w:p>
          <w:p w14:paraId="28F2E161" w14:textId="77777777" w:rsidR="00665577" w:rsidRPr="00665577" w:rsidRDefault="00665577" w:rsidP="002E0E78">
            <w:pPr>
              <w:widowControl/>
              <w:numPr>
                <w:ilvl w:val="0"/>
                <w:numId w:val="25"/>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Inform RAN2 of this decision</w:t>
            </w:r>
          </w:p>
          <w:p w14:paraId="2C6A9FCD" w14:textId="77777777" w:rsidR="00665577" w:rsidRDefault="00665577" w:rsidP="002E0E78">
            <w:pPr>
              <w:wordWrap/>
              <w:rPr>
                <w:rFonts w:ascii="Times New Roman" w:hAnsi="Times New Roman"/>
                <w:i/>
                <w:szCs w:val="20"/>
                <w:u w:val="single"/>
                <w:lang w:eastAsia="x-none"/>
              </w:rPr>
            </w:pPr>
          </w:p>
          <w:p w14:paraId="4B29A8E6" w14:textId="6CE31D65"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Conclusion</w:t>
            </w:r>
            <w:r>
              <w:rPr>
                <w:rFonts w:ascii="Times New Roman" w:hAnsi="Times New Roman"/>
                <w:b/>
                <w:i/>
                <w:szCs w:val="20"/>
                <w:u w:val="single"/>
                <w:lang w:eastAsia="x-none"/>
              </w:rPr>
              <w:t xml:space="preserve"> </w:t>
            </w:r>
            <w:r w:rsidRPr="00665577">
              <w:rPr>
                <w:rFonts w:ascii="Times New Roman" w:hAnsi="Times New Roman"/>
                <w:b/>
                <w:i/>
                <w:szCs w:val="20"/>
                <w:u w:val="single"/>
                <w:lang w:eastAsia="x-none"/>
              </w:rPr>
              <w:t>at RAN1-AH1901::</w:t>
            </w:r>
          </w:p>
          <w:p w14:paraId="18415307"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 xml:space="preserve">The channel access aspects of wideband operation should be discussed further as part of the channel access discussions </w:t>
            </w:r>
          </w:p>
          <w:p w14:paraId="5EA745C7" w14:textId="28CB8F63" w:rsidR="00665577" w:rsidRPr="00730FA3" w:rsidRDefault="00665577" w:rsidP="00730FA3">
            <w:pPr>
              <w:pStyle w:val="a1"/>
              <w:spacing w:after="0"/>
              <w:jc w:val="both"/>
              <w:rPr>
                <w:rFonts w:ascii="Times" w:eastAsia="바탕" w:hAnsi="Times"/>
                <w:i/>
                <w:szCs w:val="24"/>
                <w:lang w:eastAsia="ko-KR"/>
              </w:rPr>
            </w:pPr>
          </w:p>
        </w:tc>
      </w:tr>
    </w:tbl>
    <w:p w14:paraId="1E5A10BD" w14:textId="1E4A069A" w:rsidR="003A393C" w:rsidRDefault="003A393C"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EA6C19">
        <w:rPr>
          <w:rFonts w:ascii="Times New Roman" w:hAnsi="Times New Roman"/>
          <w:kern w:val="0"/>
          <w:sz w:val="22"/>
        </w:rPr>
        <w:t xml:space="preserve">further </w:t>
      </w:r>
      <w:r>
        <w:rPr>
          <w:rFonts w:ascii="Times New Roman" w:hAnsi="Times New Roman"/>
          <w:kern w:val="0"/>
          <w:sz w:val="22"/>
        </w:rPr>
        <w:t>discuss</w:t>
      </w:r>
      <w:r w:rsidR="00EA6C19">
        <w:rPr>
          <w:rFonts w:ascii="Times New Roman" w:hAnsi="Times New Roman"/>
          <w:kern w:val="0"/>
          <w:sz w:val="22"/>
        </w:rPr>
        <w:t xml:space="preserve"> </w:t>
      </w:r>
      <w:r w:rsidR="003A2D98">
        <w:rPr>
          <w:rFonts w:ascii="Times New Roman" w:hAnsi="Times New Roman"/>
          <w:kern w:val="0"/>
          <w:sz w:val="22"/>
        </w:rPr>
        <w:t>on wideband operation with BWP(s) and provide our view.</w:t>
      </w:r>
    </w:p>
    <w:p w14:paraId="733B68D1" w14:textId="77777777" w:rsidR="00D87FA0" w:rsidRDefault="00D87FA0" w:rsidP="003A393C">
      <w:pPr>
        <w:widowControl/>
        <w:wordWrap/>
        <w:autoSpaceDE/>
        <w:autoSpaceDN/>
        <w:spacing w:after="120" w:line="276" w:lineRule="auto"/>
        <w:ind w:firstLineChars="50" w:firstLine="110"/>
        <w:rPr>
          <w:rFonts w:ascii="Times New Roman" w:hAnsi="Times New Roman"/>
          <w:kern w:val="0"/>
          <w:sz w:val="22"/>
        </w:rPr>
      </w:pPr>
    </w:p>
    <w:p w14:paraId="7AEDCCB9" w14:textId="6853DD3B" w:rsidR="003A393C" w:rsidRPr="00566B1C" w:rsidRDefault="003A393C"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Pr>
          <w:rFonts w:ascii="Times New Roman" w:eastAsia="MS Mincho" w:hAnsi="Times New Roman"/>
          <w:b/>
          <w:kern w:val="0"/>
          <w:sz w:val="28"/>
          <w:szCs w:val="20"/>
          <w:lang w:eastAsia="en-US"/>
        </w:rPr>
        <w:t>Discussion</w:t>
      </w:r>
      <w:r w:rsidR="00EA6C19">
        <w:rPr>
          <w:rFonts w:ascii="Times New Roman" w:eastAsia="MS Mincho" w:hAnsi="Times New Roman"/>
          <w:b/>
          <w:kern w:val="0"/>
          <w:sz w:val="28"/>
          <w:szCs w:val="20"/>
          <w:lang w:eastAsia="en-US"/>
        </w:rPr>
        <w:t xml:space="preserve"> on </w:t>
      </w:r>
      <w:r w:rsidR="00791D65">
        <w:rPr>
          <w:rFonts w:ascii="Times New Roman" w:eastAsia="MS Mincho" w:hAnsi="Times New Roman"/>
          <w:b/>
          <w:kern w:val="0"/>
          <w:sz w:val="28"/>
          <w:szCs w:val="20"/>
          <w:lang w:eastAsia="en-US"/>
        </w:rPr>
        <w:t>w</w:t>
      </w:r>
      <w:r w:rsidR="00743905">
        <w:rPr>
          <w:rFonts w:ascii="Times New Roman" w:eastAsia="MS Mincho" w:hAnsi="Times New Roman"/>
          <w:b/>
          <w:kern w:val="0"/>
          <w:sz w:val="28"/>
          <w:szCs w:val="20"/>
          <w:lang w:eastAsia="en-US"/>
        </w:rPr>
        <w:t xml:space="preserve">ideband </w:t>
      </w:r>
      <w:r w:rsidR="00791D65">
        <w:rPr>
          <w:rFonts w:ascii="Times New Roman" w:eastAsia="MS Mincho" w:hAnsi="Times New Roman"/>
          <w:b/>
          <w:kern w:val="0"/>
          <w:sz w:val="28"/>
          <w:szCs w:val="20"/>
          <w:lang w:eastAsia="en-US"/>
        </w:rPr>
        <w:t>o</w:t>
      </w:r>
      <w:r w:rsidR="00743905">
        <w:rPr>
          <w:rFonts w:ascii="Times New Roman" w:eastAsia="MS Mincho" w:hAnsi="Times New Roman"/>
          <w:b/>
          <w:kern w:val="0"/>
          <w:sz w:val="28"/>
          <w:szCs w:val="20"/>
          <w:lang w:eastAsia="en-US"/>
        </w:rPr>
        <w:t xml:space="preserve">peration </w:t>
      </w:r>
      <w:r w:rsidR="00791D65">
        <w:rPr>
          <w:rFonts w:ascii="Times New Roman" w:eastAsia="MS Mincho" w:hAnsi="Times New Roman"/>
          <w:b/>
          <w:kern w:val="0"/>
          <w:sz w:val="28"/>
          <w:szCs w:val="20"/>
          <w:lang w:eastAsia="en-US"/>
        </w:rPr>
        <w:t>for NR-unlicensed</w:t>
      </w:r>
    </w:p>
    <w:p w14:paraId="2E7CE421" w14:textId="319F5601" w:rsidR="00D96CDA" w:rsidRPr="00D96CDA" w:rsidRDefault="00D96CDA" w:rsidP="00E61401">
      <w:pPr>
        <w:wordWrap/>
        <w:spacing w:after="120" w:line="276" w:lineRule="auto"/>
        <w:ind w:firstLineChars="50" w:firstLine="110"/>
        <w:rPr>
          <w:rFonts w:ascii="Times New Roman" w:hAnsi="Times New Roman"/>
          <w:b/>
          <w:i/>
          <w:kern w:val="0"/>
          <w:sz w:val="22"/>
          <w:u w:val="single"/>
        </w:rPr>
      </w:pPr>
      <w:r w:rsidRPr="00D96CDA">
        <w:rPr>
          <w:rFonts w:ascii="Times New Roman" w:hAnsi="Times New Roman" w:hint="eastAsia"/>
          <w:b/>
          <w:i/>
          <w:kern w:val="0"/>
          <w:sz w:val="22"/>
          <w:u w:val="single"/>
        </w:rPr>
        <w:t>UL BWP operation</w:t>
      </w:r>
      <w:r>
        <w:rPr>
          <w:rFonts w:ascii="Times New Roman" w:hAnsi="Times New Roman"/>
          <w:b/>
          <w:i/>
          <w:kern w:val="0"/>
          <w:sz w:val="22"/>
          <w:u w:val="single"/>
        </w:rPr>
        <w:t xml:space="preserve"> within a carrier with bandwidth larger than 20 MHz</w:t>
      </w:r>
    </w:p>
    <w:p w14:paraId="29646B45" w14:textId="32DC858F" w:rsidR="00E61401" w:rsidRDefault="002E0E78" w:rsidP="00E61401">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the previous RAN1-AH1901 meeting, </w:t>
      </w:r>
      <w:r w:rsidR="007C0D2E">
        <w:rPr>
          <w:rFonts w:ascii="Times New Roman" w:hAnsi="Times New Roman" w:hint="eastAsia"/>
          <w:kern w:val="0"/>
          <w:sz w:val="22"/>
        </w:rPr>
        <w:t>f</w:t>
      </w:r>
      <w:r w:rsidR="007C0D2E">
        <w:rPr>
          <w:rFonts w:ascii="Times New Roman" w:hAnsi="Times New Roman"/>
          <w:kern w:val="0"/>
          <w:sz w:val="22"/>
        </w:rPr>
        <w:t xml:space="preserve">or the </w:t>
      </w:r>
      <w:r w:rsidR="007C0D2E" w:rsidRPr="002E0E78">
        <w:rPr>
          <w:rFonts w:ascii="Times New Roman" w:hAnsi="Times New Roman"/>
          <w:kern w:val="0"/>
          <w:sz w:val="22"/>
        </w:rPr>
        <w:t>wideband operation in DL</w:t>
      </w:r>
      <w:r w:rsidR="007C0D2E">
        <w:rPr>
          <w:rFonts w:ascii="Times New Roman" w:hAnsi="Times New Roman"/>
          <w:kern w:val="0"/>
          <w:sz w:val="22"/>
        </w:rPr>
        <w:t xml:space="preserve">, </w:t>
      </w:r>
      <w:r>
        <w:rPr>
          <w:rFonts w:ascii="Times New Roman" w:hAnsi="Times New Roman"/>
          <w:kern w:val="0"/>
          <w:sz w:val="22"/>
        </w:rPr>
        <w:t xml:space="preserve">RAN1 </w:t>
      </w:r>
      <w:r w:rsidR="007C0D2E">
        <w:rPr>
          <w:rFonts w:ascii="Times New Roman" w:hAnsi="Times New Roman"/>
          <w:kern w:val="0"/>
          <w:sz w:val="22"/>
        </w:rPr>
        <w:t xml:space="preserve">has </w:t>
      </w:r>
      <w:r>
        <w:rPr>
          <w:rFonts w:ascii="Times New Roman" w:hAnsi="Times New Roman"/>
          <w:kern w:val="0"/>
          <w:sz w:val="22"/>
        </w:rPr>
        <w:t>agreed that m</w:t>
      </w:r>
      <w:r w:rsidRPr="002E0E78">
        <w:rPr>
          <w:rFonts w:ascii="Times New Roman" w:hAnsi="Times New Roman"/>
          <w:kern w:val="0"/>
          <w:sz w:val="22"/>
        </w:rPr>
        <w:t xml:space="preserve">ultiple BWPs can be configured, single BWP activated, </w:t>
      </w:r>
      <w:r w:rsidR="007C0D2E">
        <w:rPr>
          <w:rFonts w:ascii="Times New Roman" w:hAnsi="Times New Roman"/>
          <w:kern w:val="0"/>
          <w:sz w:val="22"/>
        </w:rPr>
        <w:t xml:space="preserve">and </w:t>
      </w:r>
      <w:proofErr w:type="spellStart"/>
      <w:r w:rsidRPr="002E0E78">
        <w:rPr>
          <w:rFonts w:ascii="Times New Roman" w:hAnsi="Times New Roman"/>
          <w:kern w:val="0"/>
          <w:sz w:val="22"/>
        </w:rPr>
        <w:t>gNB</w:t>
      </w:r>
      <w:proofErr w:type="spellEnd"/>
      <w:r w:rsidRPr="002E0E78">
        <w:rPr>
          <w:rFonts w:ascii="Times New Roman" w:hAnsi="Times New Roman"/>
          <w:kern w:val="0"/>
          <w:sz w:val="22"/>
        </w:rPr>
        <w:t xml:space="preserve"> may transmit PDSCH on parts or whole of single active BWP where CCA is successful at </w:t>
      </w:r>
      <w:proofErr w:type="spellStart"/>
      <w:r w:rsidRPr="002E0E78">
        <w:rPr>
          <w:rFonts w:ascii="Times New Roman" w:hAnsi="Times New Roman"/>
          <w:kern w:val="0"/>
          <w:sz w:val="22"/>
        </w:rPr>
        <w:t>gNB</w:t>
      </w:r>
      <w:proofErr w:type="spellEnd"/>
      <w:r w:rsidRPr="002E0E78">
        <w:rPr>
          <w:rFonts w:ascii="Times New Roman" w:hAnsi="Times New Roman"/>
          <w:kern w:val="0"/>
          <w:sz w:val="22"/>
        </w:rPr>
        <w:t xml:space="preserve"> (i.e., option 2 and 3 from previous agreement</w:t>
      </w:r>
      <w:r w:rsidR="00855E9D">
        <w:rPr>
          <w:rFonts w:ascii="Times New Roman" w:hAnsi="Times New Roman"/>
          <w:kern w:val="0"/>
          <w:sz w:val="22"/>
        </w:rPr>
        <w:t xml:space="preserve"> in TR 38.889</w:t>
      </w:r>
      <w:r w:rsidR="008038D4">
        <w:rPr>
          <w:rFonts w:ascii="Times New Roman" w:hAnsi="Times New Roman"/>
          <w:kern w:val="0"/>
          <w:sz w:val="22"/>
        </w:rPr>
        <w:t xml:space="preserve"> </w:t>
      </w:r>
      <w:r w:rsidR="00855E9D">
        <w:rPr>
          <w:rFonts w:ascii="Times New Roman" w:hAnsi="Times New Roman"/>
          <w:kern w:val="0"/>
          <w:sz w:val="22"/>
        </w:rPr>
        <w:t>[</w:t>
      </w:r>
      <w:r w:rsidR="00D55555">
        <w:rPr>
          <w:rFonts w:ascii="Times New Roman" w:hAnsi="Times New Roman"/>
          <w:kern w:val="0"/>
          <w:sz w:val="22"/>
        </w:rPr>
        <w:t>3</w:t>
      </w:r>
      <w:r>
        <w:rPr>
          <w:rFonts w:ascii="Times New Roman" w:hAnsi="Times New Roman"/>
          <w:kern w:val="0"/>
          <w:sz w:val="22"/>
        </w:rPr>
        <w:t>]</w:t>
      </w:r>
      <w:r w:rsidRPr="002E0E78">
        <w:rPr>
          <w:rFonts w:ascii="Times New Roman" w:hAnsi="Times New Roman"/>
          <w:kern w:val="0"/>
          <w:sz w:val="22"/>
        </w:rPr>
        <w:t>)</w:t>
      </w:r>
      <w:r>
        <w:rPr>
          <w:rFonts w:ascii="Times New Roman" w:hAnsi="Times New Roman"/>
          <w:kern w:val="0"/>
          <w:sz w:val="22"/>
        </w:rPr>
        <w:t xml:space="preserve">. </w:t>
      </w:r>
      <w:r w:rsidR="007C0D2E">
        <w:rPr>
          <w:rFonts w:ascii="Times New Roman" w:hAnsi="Times New Roman" w:hint="eastAsia"/>
          <w:kern w:val="0"/>
          <w:sz w:val="22"/>
        </w:rPr>
        <w:t>A</w:t>
      </w:r>
      <w:r w:rsidR="007C0D2E">
        <w:rPr>
          <w:rFonts w:ascii="Times New Roman" w:hAnsi="Times New Roman"/>
          <w:kern w:val="0"/>
          <w:sz w:val="22"/>
        </w:rPr>
        <w:t>ls</w:t>
      </w:r>
      <w:r>
        <w:rPr>
          <w:rFonts w:ascii="Times New Roman" w:hAnsi="Times New Roman"/>
          <w:kern w:val="0"/>
          <w:sz w:val="22"/>
        </w:rPr>
        <w:t>o</w:t>
      </w:r>
      <w:r w:rsidR="007C0D2E">
        <w:rPr>
          <w:rFonts w:ascii="Times New Roman" w:hAnsi="Times New Roman"/>
          <w:kern w:val="0"/>
          <w:sz w:val="22"/>
        </w:rPr>
        <w:t>,</w:t>
      </w:r>
      <w:r>
        <w:rPr>
          <w:rFonts w:ascii="Times New Roman" w:hAnsi="Times New Roman"/>
          <w:kern w:val="0"/>
          <w:sz w:val="22"/>
        </w:rPr>
        <w:t xml:space="preserve"> it was agreed that multiple active BWPs </w:t>
      </w:r>
      <w:r w:rsidR="007C0D2E">
        <w:rPr>
          <w:rFonts w:ascii="Times New Roman" w:hAnsi="Times New Roman"/>
          <w:kern w:val="0"/>
          <w:sz w:val="22"/>
        </w:rPr>
        <w:t>are</w:t>
      </w:r>
      <w:r>
        <w:rPr>
          <w:rFonts w:ascii="Times New Roman" w:hAnsi="Times New Roman"/>
          <w:kern w:val="0"/>
          <w:sz w:val="22"/>
        </w:rPr>
        <w:t xml:space="preserve"> not supported at least in Rel-16 regardless of DL or UL. </w:t>
      </w:r>
      <w:r>
        <w:rPr>
          <w:rFonts w:ascii="Times New Roman" w:hAnsi="Times New Roman"/>
          <w:kern w:val="0"/>
          <w:sz w:val="22"/>
        </w:rPr>
        <w:lastRenderedPageBreak/>
        <w:t xml:space="preserve">Therefore, for wideband operation in </w:t>
      </w:r>
      <w:r>
        <w:rPr>
          <w:rFonts w:ascii="Times New Roman" w:hAnsi="Times New Roman" w:hint="eastAsia"/>
          <w:kern w:val="0"/>
          <w:sz w:val="22"/>
        </w:rPr>
        <w:t>UL</w:t>
      </w:r>
      <w:r>
        <w:rPr>
          <w:rFonts w:ascii="Times New Roman" w:hAnsi="Times New Roman"/>
          <w:kern w:val="0"/>
          <w:sz w:val="22"/>
        </w:rPr>
        <w:t xml:space="preserve">, </w:t>
      </w:r>
      <w:r w:rsidR="0098124C">
        <w:rPr>
          <w:rFonts w:ascii="Times New Roman" w:hAnsi="Times New Roman"/>
          <w:kern w:val="0"/>
          <w:sz w:val="22"/>
        </w:rPr>
        <w:t xml:space="preserve">option 1a and 1b for UL BWP operation </w:t>
      </w:r>
      <w:r w:rsidR="004479CD">
        <w:rPr>
          <w:rFonts w:ascii="Times New Roman" w:hAnsi="Times New Roman" w:hint="eastAsia"/>
          <w:kern w:val="0"/>
          <w:sz w:val="22"/>
        </w:rPr>
        <w:t xml:space="preserve">was </w:t>
      </w:r>
      <w:r w:rsidR="0098124C">
        <w:rPr>
          <w:rFonts w:ascii="Times New Roman" w:hAnsi="Times New Roman"/>
          <w:kern w:val="0"/>
          <w:sz w:val="22"/>
        </w:rPr>
        <w:t>excluded</w:t>
      </w:r>
      <w:r w:rsidR="009470A8">
        <w:rPr>
          <w:rFonts w:ascii="Times New Roman" w:hAnsi="Times New Roman"/>
          <w:kern w:val="0"/>
          <w:sz w:val="22"/>
        </w:rPr>
        <w:t xml:space="preserve"> and </w:t>
      </w:r>
      <w:r w:rsidR="0098124C">
        <w:rPr>
          <w:rFonts w:ascii="Times New Roman" w:hAnsi="Times New Roman"/>
          <w:kern w:val="0"/>
          <w:sz w:val="22"/>
        </w:rPr>
        <w:t xml:space="preserve">it seems desirable to support </w:t>
      </w:r>
      <w:r w:rsidR="009470A8">
        <w:rPr>
          <w:rFonts w:ascii="Times New Roman" w:hAnsi="Times New Roman"/>
          <w:kern w:val="0"/>
          <w:sz w:val="22"/>
        </w:rPr>
        <w:t xml:space="preserve">option-2 or </w:t>
      </w:r>
      <w:r w:rsidR="0098124C">
        <w:rPr>
          <w:rFonts w:ascii="Times New Roman" w:hAnsi="Times New Roman"/>
          <w:kern w:val="0"/>
          <w:sz w:val="22"/>
        </w:rPr>
        <w:t>option-3 for UL BWP operation by applying the same principle of DL BWP operation to UL BWP operation.</w:t>
      </w:r>
      <w:r w:rsidR="00B81C54">
        <w:rPr>
          <w:rFonts w:ascii="Times New Roman" w:hAnsi="Times New Roman"/>
          <w:kern w:val="0"/>
          <w:sz w:val="22"/>
        </w:rPr>
        <w:t xml:space="preserve"> </w:t>
      </w:r>
    </w:p>
    <w:p w14:paraId="23DD6132" w14:textId="450EE25F" w:rsidR="00D96CDA" w:rsidRDefault="00D96CDA" w:rsidP="007D4469">
      <w:pPr>
        <w:pStyle w:val="a9"/>
        <w:numPr>
          <w:ilvl w:val="0"/>
          <w:numId w:val="9"/>
        </w:numPr>
        <w:wordWrap/>
        <w:spacing w:after="120" w:line="276" w:lineRule="auto"/>
        <w:ind w:leftChars="0" w:left="426"/>
        <w:rPr>
          <w:rFonts w:ascii="Times New Roman" w:hAnsi="Times New Roman"/>
          <w:i/>
          <w:kern w:val="0"/>
          <w:sz w:val="22"/>
        </w:rPr>
      </w:pPr>
      <w:r w:rsidRPr="00D96CDA">
        <w:rPr>
          <w:rFonts w:ascii="Times New Roman" w:hAnsi="Times New Roman" w:hint="eastAsia"/>
          <w:i/>
          <w:kern w:val="0"/>
          <w:sz w:val="22"/>
        </w:rPr>
        <w:t xml:space="preserve">Proposal 1: </w:t>
      </w:r>
      <w:r w:rsidR="008810A1">
        <w:rPr>
          <w:rFonts w:ascii="Times New Roman" w:hAnsi="Times New Roman"/>
          <w:i/>
          <w:kern w:val="0"/>
          <w:sz w:val="22"/>
        </w:rPr>
        <w:t xml:space="preserve">We propose to </w:t>
      </w:r>
      <w:r w:rsidRPr="00D96CDA">
        <w:rPr>
          <w:rFonts w:ascii="Times New Roman" w:hAnsi="Times New Roman"/>
          <w:i/>
          <w:kern w:val="0"/>
          <w:sz w:val="22"/>
        </w:rPr>
        <w:t xml:space="preserve">support </w:t>
      </w:r>
      <w:r w:rsidR="00A2259B">
        <w:rPr>
          <w:rFonts w:ascii="Times New Roman" w:hAnsi="Times New Roman"/>
          <w:i/>
          <w:kern w:val="0"/>
          <w:sz w:val="22"/>
        </w:rPr>
        <w:t xml:space="preserve">option 2 or </w:t>
      </w:r>
      <w:r w:rsidRPr="00D96CDA">
        <w:rPr>
          <w:rFonts w:ascii="Times New Roman" w:hAnsi="Times New Roman"/>
          <w:i/>
          <w:kern w:val="0"/>
          <w:sz w:val="22"/>
        </w:rPr>
        <w:t xml:space="preserve">option-3 for UL BWP operation by applying the same principle of DL BWP operation to UL BWP </w:t>
      </w:r>
      <w:r w:rsidR="00083067">
        <w:rPr>
          <w:rFonts w:ascii="Times New Roman" w:hAnsi="Times New Roman"/>
          <w:i/>
          <w:kern w:val="0"/>
          <w:sz w:val="22"/>
        </w:rPr>
        <w:t>operation</w:t>
      </w:r>
    </w:p>
    <w:p w14:paraId="5D863025" w14:textId="5348D205" w:rsidR="00B81C54" w:rsidRDefault="007C0D2E" w:rsidP="007D4469">
      <w:pPr>
        <w:wordWrap/>
        <w:spacing w:after="120" w:line="276" w:lineRule="auto"/>
        <w:ind w:firstLineChars="50" w:firstLine="110"/>
        <w:rPr>
          <w:rFonts w:ascii="Times New Roman" w:hAnsi="Times New Roman"/>
          <w:kern w:val="0"/>
          <w:sz w:val="22"/>
        </w:rPr>
      </w:pPr>
      <w:r>
        <w:rPr>
          <w:rFonts w:ascii="Times New Roman" w:hAnsi="Times New Roman"/>
          <w:kern w:val="0"/>
          <w:sz w:val="22"/>
        </w:rPr>
        <w:t>In a</w:t>
      </w:r>
      <w:r w:rsidR="009470A8">
        <w:rPr>
          <w:rFonts w:ascii="Times New Roman" w:hAnsi="Times New Roman"/>
          <w:kern w:val="0"/>
          <w:sz w:val="22"/>
        </w:rPr>
        <w:t>ddition, for the option 2</w:t>
      </w:r>
      <w:r w:rsidR="009470A8" w:rsidRPr="009470A8">
        <w:rPr>
          <w:rFonts w:ascii="Times New Roman" w:hAnsi="Times New Roman"/>
          <w:kern w:val="0"/>
          <w:sz w:val="22"/>
        </w:rPr>
        <w:t xml:space="preserve">, if the UE fails the LBT in the LBT sub-band other than the resource for which the PUSCH is scheduled in the same activated UL BWP, </w:t>
      </w:r>
      <w:r w:rsidR="009470A8">
        <w:rPr>
          <w:rFonts w:ascii="Times New Roman" w:hAnsi="Times New Roman"/>
          <w:kern w:val="0"/>
          <w:sz w:val="22"/>
        </w:rPr>
        <w:t>t</w:t>
      </w:r>
      <w:r w:rsidR="009470A8" w:rsidRPr="009470A8">
        <w:rPr>
          <w:rFonts w:ascii="Times New Roman" w:hAnsi="Times New Roman"/>
          <w:kern w:val="0"/>
          <w:sz w:val="22"/>
        </w:rPr>
        <w:t xml:space="preserve">he UE </w:t>
      </w:r>
      <w:r w:rsidR="009470A8">
        <w:rPr>
          <w:rFonts w:ascii="Times New Roman" w:hAnsi="Times New Roman"/>
          <w:kern w:val="0"/>
          <w:sz w:val="22"/>
        </w:rPr>
        <w:t xml:space="preserve">cannot </w:t>
      </w:r>
      <w:r w:rsidR="009470A8" w:rsidRPr="009470A8">
        <w:rPr>
          <w:rFonts w:ascii="Times New Roman" w:hAnsi="Times New Roman"/>
          <w:kern w:val="0"/>
          <w:sz w:val="22"/>
        </w:rPr>
        <w:t xml:space="preserve">perform the PUSCH transmission </w:t>
      </w:r>
      <w:r w:rsidR="00B81B99">
        <w:rPr>
          <w:rFonts w:ascii="Times New Roman" w:hAnsi="Times New Roman" w:hint="eastAsia"/>
          <w:kern w:val="0"/>
          <w:sz w:val="22"/>
        </w:rPr>
        <w:t xml:space="preserve">even </w:t>
      </w:r>
      <w:r w:rsidR="009470A8" w:rsidRPr="009470A8">
        <w:rPr>
          <w:rFonts w:ascii="Times New Roman" w:hAnsi="Times New Roman"/>
          <w:kern w:val="0"/>
          <w:sz w:val="22"/>
        </w:rPr>
        <w:t xml:space="preserve">in the </w:t>
      </w:r>
      <w:r w:rsidR="009470A8">
        <w:rPr>
          <w:rFonts w:ascii="Times New Roman" w:hAnsi="Times New Roman"/>
          <w:kern w:val="0"/>
          <w:sz w:val="22"/>
        </w:rPr>
        <w:t xml:space="preserve">sub-band </w:t>
      </w:r>
      <w:r w:rsidRPr="009470A8">
        <w:rPr>
          <w:rFonts w:ascii="Times New Roman" w:hAnsi="Times New Roman"/>
          <w:kern w:val="0"/>
          <w:sz w:val="22"/>
        </w:rPr>
        <w:t xml:space="preserve">including the resource for </w:t>
      </w:r>
      <w:r>
        <w:rPr>
          <w:rFonts w:ascii="Times New Roman" w:hAnsi="Times New Roman"/>
          <w:kern w:val="0"/>
          <w:sz w:val="22"/>
        </w:rPr>
        <w:t>scheduled</w:t>
      </w:r>
      <w:r w:rsidRPr="009470A8">
        <w:rPr>
          <w:rFonts w:ascii="Times New Roman" w:hAnsi="Times New Roman"/>
          <w:kern w:val="0"/>
          <w:sz w:val="22"/>
        </w:rPr>
        <w:t xml:space="preserve"> PUSCH</w:t>
      </w:r>
      <w:r w:rsidDel="007C0D2E">
        <w:rPr>
          <w:rFonts w:ascii="Times New Roman" w:hAnsi="Times New Roman"/>
          <w:kern w:val="0"/>
          <w:sz w:val="22"/>
        </w:rPr>
        <w:t xml:space="preserve"> </w:t>
      </w:r>
      <w:r>
        <w:rPr>
          <w:rFonts w:ascii="Times New Roman" w:hAnsi="Times New Roman"/>
          <w:kern w:val="0"/>
          <w:sz w:val="22"/>
        </w:rPr>
        <w:t>where</w:t>
      </w:r>
      <w:r w:rsidR="009470A8" w:rsidRPr="009470A8">
        <w:rPr>
          <w:rFonts w:ascii="Times New Roman" w:hAnsi="Times New Roman"/>
          <w:kern w:val="0"/>
          <w:sz w:val="22"/>
        </w:rPr>
        <w:t xml:space="preserve"> LBT </w:t>
      </w:r>
      <w:r w:rsidR="009470A8">
        <w:rPr>
          <w:rFonts w:ascii="Times New Roman" w:hAnsi="Times New Roman"/>
          <w:kern w:val="0"/>
          <w:sz w:val="22"/>
        </w:rPr>
        <w:t xml:space="preserve">is </w:t>
      </w:r>
      <w:r w:rsidR="009470A8" w:rsidRPr="009470A8">
        <w:rPr>
          <w:rFonts w:ascii="Times New Roman" w:hAnsi="Times New Roman"/>
          <w:kern w:val="0"/>
          <w:sz w:val="22"/>
        </w:rPr>
        <w:t>su</w:t>
      </w:r>
      <w:r>
        <w:rPr>
          <w:rFonts w:ascii="Times New Roman" w:hAnsi="Times New Roman"/>
          <w:kern w:val="0"/>
          <w:sz w:val="22"/>
        </w:rPr>
        <w:t>ccessful</w:t>
      </w:r>
      <w:r w:rsidR="009470A8">
        <w:rPr>
          <w:rFonts w:ascii="Times New Roman" w:hAnsi="Times New Roman"/>
          <w:kern w:val="0"/>
          <w:sz w:val="22"/>
        </w:rPr>
        <w:t xml:space="preserve">. </w:t>
      </w:r>
      <w:r>
        <w:rPr>
          <w:rFonts w:ascii="Times New Roman" w:hAnsi="Times New Roman"/>
          <w:kern w:val="0"/>
          <w:sz w:val="22"/>
        </w:rPr>
        <w:t>F</w:t>
      </w:r>
      <w:r w:rsidR="009470A8">
        <w:rPr>
          <w:rFonts w:ascii="Times New Roman" w:hAnsi="Times New Roman"/>
          <w:kern w:val="0"/>
          <w:sz w:val="22"/>
        </w:rPr>
        <w:t xml:space="preserve">or </w:t>
      </w:r>
      <w:r w:rsidR="0098124C">
        <w:rPr>
          <w:rFonts w:ascii="Times New Roman" w:hAnsi="Times New Roman"/>
          <w:kern w:val="0"/>
          <w:sz w:val="22"/>
        </w:rPr>
        <w:t>the option-3</w:t>
      </w:r>
      <w:r w:rsidR="00B81C54">
        <w:rPr>
          <w:rFonts w:ascii="Times New Roman" w:hAnsi="Times New Roman"/>
          <w:kern w:val="0"/>
          <w:sz w:val="22"/>
        </w:rPr>
        <w:t xml:space="preserve">, </w:t>
      </w:r>
      <w:r w:rsidR="008810A1">
        <w:rPr>
          <w:rFonts w:ascii="Times New Roman" w:hAnsi="Times New Roman"/>
          <w:kern w:val="0"/>
          <w:sz w:val="22"/>
        </w:rPr>
        <w:t xml:space="preserve">it may be necessary that </w:t>
      </w:r>
      <w:r w:rsidR="00D96CDA">
        <w:rPr>
          <w:rFonts w:ascii="Times New Roman" w:hAnsi="Times New Roman"/>
          <w:kern w:val="0"/>
          <w:sz w:val="22"/>
        </w:rPr>
        <w:t xml:space="preserve">the UE shall perform a CCA </w:t>
      </w:r>
      <w:r w:rsidR="00B81C54" w:rsidRPr="00B81C54">
        <w:rPr>
          <w:rFonts w:ascii="Times New Roman" w:hAnsi="Times New Roman"/>
          <w:kern w:val="0"/>
          <w:sz w:val="22"/>
        </w:rPr>
        <w:t>based on the 20 MHz LBT sub-band</w:t>
      </w:r>
      <w:r w:rsidR="00D96CDA">
        <w:rPr>
          <w:rFonts w:ascii="Times New Roman" w:hAnsi="Times New Roman"/>
          <w:kern w:val="0"/>
          <w:sz w:val="22"/>
        </w:rPr>
        <w:t>(s)</w:t>
      </w:r>
      <w:r w:rsidR="00B81C54" w:rsidRPr="00B81C54">
        <w:rPr>
          <w:rFonts w:ascii="Times New Roman" w:hAnsi="Times New Roman"/>
          <w:kern w:val="0"/>
          <w:sz w:val="22"/>
        </w:rPr>
        <w:t xml:space="preserve"> containing the </w:t>
      </w:r>
      <w:r>
        <w:rPr>
          <w:rFonts w:ascii="Times New Roman" w:hAnsi="Times New Roman"/>
          <w:kern w:val="0"/>
          <w:sz w:val="22"/>
        </w:rPr>
        <w:t xml:space="preserve">scheduled </w:t>
      </w:r>
      <w:r w:rsidR="00E61401">
        <w:rPr>
          <w:rFonts w:ascii="Times New Roman" w:hAnsi="Times New Roman"/>
          <w:kern w:val="0"/>
          <w:sz w:val="22"/>
        </w:rPr>
        <w:t xml:space="preserve">PUSCH </w:t>
      </w:r>
      <w:r w:rsidR="00B81C54" w:rsidRPr="00B81C54">
        <w:rPr>
          <w:rFonts w:ascii="Times New Roman" w:hAnsi="Times New Roman"/>
          <w:kern w:val="0"/>
          <w:sz w:val="22"/>
        </w:rPr>
        <w:t>resources</w:t>
      </w:r>
      <w:r w:rsidR="00D96CDA">
        <w:rPr>
          <w:rFonts w:ascii="Times New Roman" w:hAnsi="Times New Roman"/>
          <w:kern w:val="0"/>
          <w:sz w:val="22"/>
        </w:rPr>
        <w:t xml:space="preserve"> by </w:t>
      </w:r>
      <w:r w:rsidR="00B81C54" w:rsidRPr="00B81C54">
        <w:rPr>
          <w:rFonts w:ascii="Times New Roman" w:hAnsi="Times New Roman"/>
          <w:kern w:val="0"/>
          <w:sz w:val="22"/>
        </w:rPr>
        <w:t xml:space="preserve">the </w:t>
      </w:r>
      <w:proofErr w:type="spellStart"/>
      <w:r w:rsidR="00E61401">
        <w:rPr>
          <w:rFonts w:ascii="Times New Roman" w:hAnsi="Times New Roman"/>
          <w:kern w:val="0"/>
          <w:sz w:val="22"/>
        </w:rPr>
        <w:t>gNB</w:t>
      </w:r>
      <w:proofErr w:type="spellEnd"/>
      <w:r w:rsidR="00E61401">
        <w:rPr>
          <w:rFonts w:ascii="Times New Roman" w:hAnsi="Times New Roman"/>
          <w:kern w:val="0"/>
          <w:sz w:val="22"/>
        </w:rPr>
        <w:t xml:space="preserve">. </w:t>
      </w:r>
      <w:r w:rsidR="00E61401" w:rsidRPr="00E61401">
        <w:rPr>
          <w:rFonts w:ascii="Times New Roman" w:hAnsi="Times New Roman"/>
          <w:kern w:val="0"/>
          <w:sz w:val="22"/>
        </w:rPr>
        <w:t>In other words,</w:t>
      </w:r>
      <w:r w:rsidR="009470A8">
        <w:rPr>
          <w:rFonts w:ascii="Times New Roman" w:hAnsi="Times New Roman"/>
          <w:kern w:val="0"/>
          <w:sz w:val="22"/>
        </w:rPr>
        <w:t xml:space="preserve"> for both option-2 and option-3,</w:t>
      </w:r>
      <w:r w:rsidR="00E61401" w:rsidRPr="00E61401">
        <w:rPr>
          <w:rFonts w:ascii="Times New Roman" w:hAnsi="Times New Roman"/>
          <w:kern w:val="0"/>
          <w:sz w:val="22"/>
        </w:rPr>
        <w:t xml:space="preserve"> it</w:t>
      </w:r>
      <w:r w:rsidR="008810A1">
        <w:rPr>
          <w:rFonts w:ascii="Times New Roman" w:hAnsi="Times New Roman"/>
          <w:kern w:val="0"/>
          <w:sz w:val="22"/>
        </w:rPr>
        <w:t xml:space="preserve"> is not </w:t>
      </w:r>
      <w:r w:rsidR="00D96CDA">
        <w:rPr>
          <w:rFonts w:ascii="Times New Roman" w:hAnsi="Times New Roman"/>
          <w:kern w:val="0"/>
          <w:sz w:val="22"/>
        </w:rPr>
        <w:t xml:space="preserve">necessary to perform the CCA for </w:t>
      </w:r>
      <w:r w:rsidR="00E61401" w:rsidRPr="00E61401">
        <w:rPr>
          <w:rFonts w:ascii="Times New Roman" w:hAnsi="Times New Roman"/>
          <w:kern w:val="0"/>
          <w:sz w:val="22"/>
        </w:rPr>
        <w:t>LBT sub</w:t>
      </w:r>
      <w:r w:rsidR="00D96CDA">
        <w:rPr>
          <w:rFonts w:ascii="Times New Roman" w:hAnsi="Times New Roman"/>
          <w:kern w:val="0"/>
          <w:sz w:val="22"/>
        </w:rPr>
        <w:t>-</w:t>
      </w:r>
      <w:r w:rsidR="00E61401" w:rsidRPr="00E61401">
        <w:rPr>
          <w:rFonts w:ascii="Times New Roman" w:hAnsi="Times New Roman"/>
          <w:kern w:val="0"/>
          <w:sz w:val="22"/>
        </w:rPr>
        <w:t>band</w:t>
      </w:r>
      <w:r w:rsidR="00D96CDA">
        <w:rPr>
          <w:rFonts w:ascii="Times New Roman" w:hAnsi="Times New Roman"/>
          <w:kern w:val="0"/>
          <w:sz w:val="22"/>
        </w:rPr>
        <w:t>(s)</w:t>
      </w:r>
      <w:r w:rsidR="00E61401" w:rsidRPr="00E61401">
        <w:rPr>
          <w:rFonts w:ascii="Times New Roman" w:hAnsi="Times New Roman"/>
          <w:kern w:val="0"/>
          <w:sz w:val="22"/>
        </w:rPr>
        <w:t xml:space="preserve"> that is not included </w:t>
      </w:r>
      <w:r w:rsidR="008810A1">
        <w:rPr>
          <w:rFonts w:ascii="Times New Roman" w:hAnsi="Times New Roman"/>
          <w:kern w:val="0"/>
          <w:sz w:val="22"/>
        </w:rPr>
        <w:t>in</w:t>
      </w:r>
      <w:r w:rsidR="00E61401" w:rsidRPr="00E61401">
        <w:rPr>
          <w:rFonts w:ascii="Times New Roman" w:hAnsi="Times New Roman"/>
          <w:kern w:val="0"/>
          <w:sz w:val="22"/>
        </w:rPr>
        <w:t xml:space="preserve"> the scheduled resource</w:t>
      </w:r>
      <w:r w:rsidR="008810A1" w:rsidRPr="008810A1">
        <w:rPr>
          <w:rFonts w:ascii="Times New Roman" w:hAnsi="Times New Roman"/>
          <w:kern w:val="0"/>
          <w:sz w:val="22"/>
        </w:rPr>
        <w:t xml:space="preserve"> </w:t>
      </w:r>
      <w:r w:rsidR="008810A1">
        <w:rPr>
          <w:rFonts w:ascii="Times New Roman" w:hAnsi="Times New Roman"/>
          <w:kern w:val="0"/>
          <w:sz w:val="22"/>
        </w:rPr>
        <w:t>in</w:t>
      </w:r>
      <w:r w:rsidR="008810A1" w:rsidRPr="00E61401">
        <w:rPr>
          <w:rFonts w:ascii="Times New Roman" w:hAnsi="Times New Roman"/>
          <w:kern w:val="0"/>
          <w:sz w:val="22"/>
        </w:rPr>
        <w:t xml:space="preserve"> a BWP</w:t>
      </w:r>
      <w:r w:rsidR="00E61401" w:rsidRPr="00E61401">
        <w:rPr>
          <w:rFonts w:ascii="Times New Roman" w:hAnsi="Times New Roman"/>
          <w:kern w:val="0"/>
          <w:sz w:val="22"/>
        </w:rPr>
        <w:t xml:space="preserve">. </w:t>
      </w:r>
      <w:r w:rsidR="008810A1">
        <w:rPr>
          <w:rFonts w:ascii="Times New Roman" w:hAnsi="Times New Roman"/>
          <w:kern w:val="0"/>
          <w:sz w:val="22"/>
        </w:rPr>
        <w:t xml:space="preserve">For this purpose, </w:t>
      </w:r>
      <w:r w:rsidR="00E61401" w:rsidRPr="00E61401">
        <w:rPr>
          <w:rFonts w:ascii="Times New Roman" w:hAnsi="Times New Roman"/>
          <w:kern w:val="0"/>
          <w:sz w:val="22"/>
        </w:rPr>
        <w:t xml:space="preserve">it </w:t>
      </w:r>
      <w:r w:rsidR="00D96CDA">
        <w:rPr>
          <w:rFonts w:ascii="Times New Roman" w:hAnsi="Times New Roman"/>
          <w:kern w:val="0"/>
          <w:sz w:val="22"/>
        </w:rPr>
        <w:t>may be</w:t>
      </w:r>
      <w:r w:rsidR="00E61401" w:rsidRPr="00E61401">
        <w:rPr>
          <w:rFonts w:ascii="Times New Roman" w:hAnsi="Times New Roman"/>
          <w:kern w:val="0"/>
          <w:sz w:val="22"/>
        </w:rPr>
        <w:t xml:space="preserve"> desirable to implicitly or explicitly indicate</w:t>
      </w:r>
      <w:r w:rsidR="009470A8">
        <w:rPr>
          <w:rFonts w:ascii="Times New Roman" w:hAnsi="Times New Roman"/>
          <w:kern w:val="0"/>
          <w:sz w:val="22"/>
        </w:rPr>
        <w:t xml:space="preserve"> </w:t>
      </w:r>
      <w:r w:rsidR="00E61401" w:rsidRPr="00E61401">
        <w:rPr>
          <w:rFonts w:ascii="Times New Roman" w:hAnsi="Times New Roman"/>
          <w:kern w:val="0"/>
          <w:sz w:val="22"/>
        </w:rPr>
        <w:t xml:space="preserve">the LBT sub-band </w:t>
      </w:r>
      <w:r w:rsidR="009470A8">
        <w:rPr>
          <w:rFonts w:ascii="Times New Roman" w:hAnsi="Times New Roman"/>
          <w:kern w:val="0"/>
          <w:sz w:val="22"/>
        </w:rPr>
        <w:t xml:space="preserve">allocation </w:t>
      </w:r>
      <w:r w:rsidR="00E61401" w:rsidRPr="00E61401">
        <w:rPr>
          <w:rFonts w:ascii="Times New Roman" w:hAnsi="Times New Roman"/>
          <w:kern w:val="0"/>
          <w:sz w:val="22"/>
        </w:rPr>
        <w:t>in the BWP</w:t>
      </w:r>
      <w:r w:rsidR="003F07CB">
        <w:rPr>
          <w:rFonts w:ascii="Times New Roman" w:hAnsi="Times New Roman"/>
          <w:kern w:val="0"/>
          <w:sz w:val="22"/>
        </w:rPr>
        <w:t xml:space="preserve"> </w:t>
      </w:r>
      <w:r w:rsidR="003F07CB" w:rsidRPr="00E61401">
        <w:rPr>
          <w:rFonts w:ascii="Times New Roman" w:hAnsi="Times New Roman"/>
          <w:kern w:val="0"/>
          <w:sz w:val="22"/>
        </w:rPr>
        <w:t>when transmitting the UL grant to the UE for transmission of the PUSCH</w:t>
      </w:r>
      <w:r w:rsidR="003F07CB">
        <w:rPr>
          <w:rFonts w:ascii="Times New Roman" w:hAnsi="Times New Roman"/>
          <w:kern w:val="0"/>
          <w:sz w:val="22"/>
        </w:rPr>
        <w:t>, in order</w:t>
      </w:r>
      <w:r w:rsidR="00E61401" w:rsidRPr="00E61401">
        <w:rPr>
          <w:rFonts w:ascii="Times New Roman" w:hAnsi="Times New Roman"/>
          <w:kern w:val="0"/>
          <w:sz w:val="22"/>
        </w:rPr>
        <w:t xml:space="preserve"> to prevent the UE from unnecessarily performing channel access.</w:t>
      </w:r>
      <w:r w:rsidR="00081141">
        <w:rPr>
          <w:rFonts w:ascii="Times New Roman" w:hAnsi="Times New Roman"/>
          <w:kern w:val="0"/>
          <w:sz w:val="22"/>
        </w:rPr>
        <w:t xml:space="preserve"> From the </w:t>
      </w:r>
      <w:proofErr w:type="spellStart"/>
      <w:r w:rsidR="00081141">
        <w:rPr>
          <w:rFonts w:ascii="Times New Roman" w:hAnsi="Times New Roman"/>
          <w:kern w:val="0"/>
          <w:sz w:val="22"/>
        </w:rPr>
        <w:t>gNB’s</w:t>
      </w:r>
      <w:proofErr w:type="spellEnd"/>
      <w:r w:rsidR="00081141">
        <w:rPr>
          <w:rFonts w:ascii="Times New Roman" w:hAnsi="Times New Roman"/>
          <w:kern w:val="0"/>
          <w:sz w:val="22"/>
        </w:rPr>
        <w:t xml:space="preserve"> perspective,</w:t>
      </w:r>
      <w:r w:rsidR="00081141" w:rsidRPr="00081141">
        <w:t xml:space="preserve"> </w:t>
      </w:r>
      <w:r w:rsidR="00081141" w:rsidRPr="00081141">
        <w:rPr>
          <w:rFonts w:ascii="Times New Roman" w:hAnsi="Times New Roman"/>
          <w:kern w:val="0"/>
          <w:sz w:val="22"/>
        </w:rPr>
        <w:t xml:space="preserve">it is not easy to know whether LBT success of each LBT sub-band is performed in the activated BWP performed by the UE. </w:t>
      </w:r>
      <w:r w:rsidR="00081141">
        <w:rPr>
          <w:rFonts w:ascii="Times New Roman" w:hAnsi="Times New Roman"/>
          <w:kern w:val="0"/>
          <w:sz w:val="22"/>
        </w:rPr>
        <w:t xml:space="preserve">Accordingly, the </w:t>
      </w:r>
      <w:proofErr w:type="spellStart"/>
      <w:r w:rsidR="00081141">
        <w:rPr>
          <w:rFonts w:ascii="Times New Roman" w:hAnsi="Times New Roman"/>
          <w:kern w:val="0"/>
          <w:sz w:val="22"/>
        </w:rPr>
        <w:t>gNB</w:t>
      </w:r>
      <w:proofErr w:type="spellEnd"/>
      <w:r w:rsidR="00081141" w:rsidRPr="00081141">
        <w:rPr>
          <w:rFonts w:ascii="Times New Roman" w:hAnsi="Times New Roman"/>
          <w:kern w:val="0"/>
          <w:sz w:val="22"/>
        </w:rPr>
        <w:t xml:space="preserve"> can perform the PUSCH decoding based on the LBT sub</w:t>
      </w:r>
      <w:r w:rsidR="00081141">
        <w:rPr>
          <w:rFonts w:ascii="Times New Roman" w:hAnsi="Times New Roman"/>
          <w:kern w:val="0"/>
          <w:sz w:val="22"/>
        </w:rPr>
        <w:t>-</w:t>
      </w:r>
      <w:r w:rsidR="00081141" w:rsidRPr="00081141">
        <w:rPr>
          <w:rFonts w:ascii="Times New Roman" w:hAnsi="Times New Roman"/>
          <w:kern w:val="0"/>
          <w:sz w:val="22"/>
        </w:rPr>
        <w:t xml:space="preserve">band allocation implicitly or explicitly indicated to the UE, </w:t>
      </w:r>
      <w:r w:rsidR="00081141">
        <w:rPr>
          <w:rFonts w:ascii="Times New Roman" w:hAnsi="Times New Roman"/>
          <w:kern w:val="0"/>
          <w:sz w:val="22"/>
        </w:rPr>
        <w:t>w</w:t>
      </w:r>
      <w:r w:rsidR="00081141" w:rsidRPr="00081141">
        <w:rPr>
          <w:rFonts w:ascii="Times New Roman" w:hAnsi="Times New Roman"/>
          <w:kern w:val="0"/>
          <w:sz w:val="22"/>
        </w:rPr>
        <w:t xml:space="preserve">hich may </w:t>
      </w:r>
      <w:r w:rsidR="00184210">
        <w:rPr>
          <w:rFonts w:ascii="Times New Roman" w:hAnsi="Times New Roman"/>
          <w:kern w:val="0"/>
          <w:sz w:val="22"/>
        </w:rPr>
        <w:t xml:space="preserve">be unnecessary to </w:t>
      </w:r>
      <w:r w:rsidR="00081141" w:rsidRPr="00081141">
        <w:rPr>
          <w:rFonts w:ascii="Times New Roman" w:hAnsi="Times New Roman"/>
          <w:kern w:val="0"/>
          <w:sz w:val="22"/>
        </w:rPr>
        <w:t xml:space="preserve">inform </w:t>
      </w:r>
      <w:r w:rsidR="00184210">
        <w:rPr>
          <w:rFonts w:ascii="Times New Roman" w:hAnsi="Times New Roman"/>
          <w:kern w:val="0"/>
          <w:sz w:val="22"/>
        </w:rPr>
        <w:t xml:space="preserve">the </w:t>
      </w:r>
      <w:proofErr w:type="spellStart"/>
      <w:r w:rsidR="00184210">
        <w:rPr>
          <w:rFonts w:ascii="Times New Roman" w:hAnsi="Times New Roman"/>
          <w:kern w:val="0"/>
          <w:sz w:val="22"/>
        </w:rPr>
        <w:t>gNB</w:t>
      </w:r>
      <w:proofErr w:type="spellEnd"/>
      <w:r w:rsidR="00184210">
        <w:rPr>
          <w:rFonts w:ascii="Times New Roman" w:hAnsi="Times New Roman"/>
          <w:kern w:val="0"/>
          <w:sz w:val="22"/>
        </w:rPr>
        <w:t xml:space="preserve"> of</w:t>
      </w:r>
      <w:r w:rsidR="00081141" w:rsidRPr="00081141">
        <w:rPr>
          <w:rFonts w:ascii="Times New Roman" w:hAnsi="Times New Roman"/>
          <w:kern w:val="0"/>
          <w:sz w:val="22"/>
        </w:rPr>
        <w:t xml:space="preserve"> the LBT sub</w:t>
      </w:r>
      <w:r w:rsidR="00081141">
        <w:rPr>
          <w:rFonts w:ascii="Times New Roman" w:hAnsi="Times New Roman"/>
          <w:kern w:val="0"/>
          <w:sz w:val="22"/>
        </w:rPr>
        <w:t>-</w:t>
      </w:r>
      <w:r w:rsidR="00081141" w:rsidRPr="00081141">
        <w:rPr>
          <w:rFonts w:ascii="Times New Roman" w:hAnsi="Times New Roman"/>
          <w:kern w:val="0"/>
          <w:sz w:val="22"/>
        </w:rPr>
        <w:t xml:space="preserve">band to which </w:t>
      </w:r>
      <w:r w:rsidR="00081141">
        <w:rPr>
          <w:rFonts w:ascii="Times New Roman" w:hAnsi="Times New Roman"/>
          <w:kern w:val="0"/>
          <w:sz w:val="22"/>
        </w:rPr>
        <w:t xml:space="preserve">the actual PUSCH is transmitted from the UE to the </w:t>
      </w:r>
      <w:proofErr w:type="spellStart"/>
      <w:r w:rsidR="00081141">
        <w:rPr>
          <w:rFonts w:ascii="Times New Roman" w:hAnsi="Times New Roman"/>
          <w:kern w:val="0"/>
          <w:sz w:val="22"/>
        </w:rPr>
        <w:t>gNB</w:t>
      </w:r>
      <w:proofErr w:type="spellEnd"/>
      <w:r w:rsidR="00184210">
        <w:rPr>
          <w:rFonts w:ascii="Times New Roman" w:hAnsi="Times New Roman"/>
          <w:kern w:val="0"/>
          <w:sz w:val="22"/>
        </w:rPr>
        <w:t>.</w:t>
      </w:r>
    </w:p>
    <w:p w14:paraId="4FBC1640" w14:textId="50FC8A07" w:rsidR="009A6837" w:rsidRDefault="009A6837" w:rsidP="007D4469">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w:t>
      </w:r>
      <w:r w:rsidRPr="009A6837">
        <w:rPr>
          <w:rFonts w:ascii="Times New Roman" w:hAnsi="Times New Roman" w:hint="eastAsia"/>
          <w:i/>
          <w:kern w:val="0"/>
          <w:sz w:val="22"/>
        </w:rPr>
        <w:t xml:space="preserve">: </w:t>
      </w:r>
      <w:r>
        <w:rPr>
          <w:rFonts w:ascii="Times New Roman" w:hAnsi="Times New Roman"/>
          <w:i/>
          <w:kern w:val="0"/>
          <w:sz w:val="22"/>
        </w:rPr>
        <w:t>We propose</w:t>
      </w:r>
      <w:r w:rsidRPr="009A6837">
        <w:rPr>
          <w:rFonts w:ascii="Times New Roman" w:hAnsi="Times New Roman"/>
          <w:i/>
          <w:kern w:val="0"/>
          <w:sz w:val="22"/>
        </w:rPr>
        <w:t xml:space="preserve"> to implicitly or explicitly indicate the LBT sub-band allocation </w:t>
      </w:r>
      <w:r w:rsidR="00BD3B60">
        <w:rPr>
          <w:rFonts w:ascii="Times New Roman" w:hAnsi="Times New Roman"/>
          <w:i/>
          <w:kern w:val="0"/>
          <w:sz w:val="22"/>
        </w:rPr>
        <w:t>of</w:t>
      </w:r>
      <w:r w:rsidRPr="009A6837">
        <w:rPr>
          <w:rFonts w:ascii="Times New Roman" w:hAnsi="Times New Roman"/>
          <w:i/>
          <w:kern w:val="0"/>
          <w:sz w:val="22"/>
        </w:rPr>
        <w:t xml:space="preserve"> the BWP</w:t>
      </w:r>
      <w:r w:rsidR="003F07CB">
        <w:rPr>
          <w:rFonts w:ascii="Times New Roman" w:hAnsi="Times New Roman"/>
          <w:i/>
          <w:kern w:val="0"/>
          <w:sz w:val="22"/>
        </w:rPr>
        <w:t xml:space="preserve"> for Option 2 or 3 in UL BWP operation in order</w:t>
      </w:r>
      <w:r w:rsidRPr="009A6837">
        <w:rPr>
          <w:rFonts w:ascii="Times New Roman" w:hAnsi="Times New Roman"/>
          <w:i/>
          <w:kern w:val="0"/>
          <w:sz w:val="22"/>
        </w:rPr>
        <w:t xml:space="preserve"> to prevent the UE from unnecessarily performing channel access</w:t>
      </w:r>
      <w:r>
        <w:rPr>
          <w:rFonts w:ascii="Times New Roman" w:hAnsi="Times New Roman"/>
          <w:i/>
          <w:kern w:val="0"/>
          <w:sz w:val="22"/>
        </w:rPr>
        <w:t>.</w:t>
      </w:r>
    </w:p>
    <w:p w14:paraId="5AB8CF6F" w14:textId="77777777" w:rsidR="005D2DA9" w:rsidRPr="005D2DA9" w:rsidRDefault="005D2DA9" w:rsidP="005D2DA9">
      <w:pPr>
        <w:wordWrap/>
        <w:spacing w:after="120" w:line="276" w:lineRule="auto"/>
        <w:rPr>
          <w:rFonts w:ascii="Times New Roman" w:hAnsi="Times New Roman"/>
          <w:i/>
          <w:kern w:val="0"/>
          <w:sz w:val="22"/>
        </w:rPr>
      </w:pPr>
    </w:p>
    <w:p w14:paraId="71E8F697" w14:textId="1FDD5C50" w:rsidR="00083067" w:rsidRPr="00083067" w:rsidRDefault="00083067" w:rsidP="00083067">
      <w:pPr>
        <w:wordWrap/>
        <w:spacing w:after="120" w:line="276" w:lineRule="auto"/>
        <w:ind w:firstLineChars="50" w:firstLine="110"/>
        <w:rPr>
          <w:rFonts w:ascii="Times New Roman" w:hAnsi="Times New Roman"/>
          <w:b/>
          <w:i/>
          <w:kern w:val="0"/>
          <w:sz w:val="22"/>
          <w:u w:val="single"/>
        </w:rPr>
      </w:pPr>
      <w:r w:rsidRPr="00083067">
        <w:rPr>
          <w:rFonts w:ascii="Times New Roman" w:hAnsi="Times New Roman" w:hint="eastAsia"/>
          <w:b/>
          <w:i/>
          <w:kern w:val="0"/>
          <w:sz w:val="22"/>
          <w:u w:val="single"/>
        </w:rPr>
        <w:t>CORESET configuration in wideband operation</w:t>
      </w:r>
    </w:p>
    <w:p w14:paraId="7826040D" w14:textId="48F04220" w:rsidR="002048AF" w:rsidRDefault="009033B6" w:rsidP="005D5AFA">
      <w:pPr>
        <w:wordWrap/>
        <w:spacing w:line="276" w:lineRule="auto"/>
        <w:ind w:firstLineChars="50" w:firstLine="110"/>
        <w:rPr>
          <w:rFonts w:ascii="Times New Roman" w:hAnsi="Times New Roman"/>
          <w:kern w:val="0"/>
          <w:sz w:val="22"/>
        </w:rPr>
      </w:pPr>
      <w:r w:rsidRPr="009033B6">
        <w:rPr>
          <w:rFonts w:ascii="Times New Roman" w:hAnsi="Times New Roman" w:hint="eastAsia"/>
          <w:kern w:val="0"/>
          <w:sz w:val="22"/>
        </w:rPr>
        <w:t xml:space="preserve">At the previous RAN1-AH1901 meeting, it was agreed that </w:t>
      </w:r>
      <w:proofErr w:type="spellStart"/>
      <w:r w:rsidRPr="009033B6">
        <w:rPr>
          <w:rFonts w:ascii="Times New Roman" w:hAnsi="Times New Roman"/>
          <w:kern w:val="0"/>
          <w:sz w:val="22"/>
        </w:rPr>
        <w:t>gNB</w:t>
      </w:r>
      <w:proofErr w:type="spellEnd"/>
      <w:r w:rsidRPr="009033B6">
        <w:rPr>
          <w:rFonts w:ascii="Times New Roman" w:hAnsi="Times New Roman"/>
          <w:kern w:val="0"/>
          <w:sz w:val="22"/>
        </w:rPr>
        <w:t xml:space="preserve"> may transmit PDSCH on parts or whole of single active BWP</w:t>
      </w:r>
      <w:r>
        <w:rPr>
          <w:rFonts w:ascii="Times New Roman" w:hAnsi="Times New Roman"/>
          <w:kern w:val="0"/>
          <w:sz w:val="22"/>
        </w:rPr>
        <w:t xml:space="preserve"> where CCA is successful at </w:t>
      </w:r>
      <w:proofErr w:type="spellStart"/>
      <w:r>
        <w:rPr>
          <w:rFonts w:ascii="Times New Roman" w:hAnsi="Times New Roman"/>
          <w:kern w:val="0"/>
          <w:sz w:val="22"/>
        </w:rPr>
        <w:t>gNB</w:t>
      </w:r>
      <w:proofErr w:type="spellEnd"/>
      <w:r w:rsidR="002048AF">
        <w:rPr>
          <w:rFonts w:ascii="Times New Roman" w:hAnsi="Times New Roman"/>
          <w:kern w:val="0"/>
          <w:sz w:val="22"/>
        </w:rPr>
        <w:t xml:space="preserve">. </w:t>
      </w:r>
      <w:r w:rsidR="00B82582">
        <w:rPr>
          <w:rFonts w:ascii="Times New Roman" w:hAnsi="Times New Roman"/>
          <w:kern w:val="0"/>
          <w:sz w:val="22"/>
        </w:rPr>
        <w:t>T</w:t>
      </w:r>
      <w:r>
        <w:rPr>
          <w:rFonts w:ascii="Times New Roman" w:hAnsi="Times New Roman"/>
          <w:kern w:val="0"/>
          <w:sz w:val="22"/>
        </w:rPr>
        <w:t xml:space="preserve">here </w:t>
      </w:r>
      <w:r w:rsidR="002048AF">
        <w:rPr>
          <w:rFonts w:ascii="Times New Roman" w:hAnsi="Times New Roman"/>
          <w:kern w:val="0"/>
          <w:sz w:val="22"/>
        </w:rPr>
        <w:t>were</w:t>
      </w:r>
      <w:r>
        <w:rPr>
          <w:rFonts w:ascii="Times New Roman" w:hAnsi="Times New Roman"/>
          <w:kern w:val="0"/>
          <w:sz w:val="22"/>
        </w:rPr>
        <w:t xml:space="preserve"> some FFS</w:t>
      </w:r>
      <w:r w:rsidR="00B82582">
        <w:rPr>
          <w:rFonts w:ascii="Times New Roman" w:hAnsi="Times New Roman"/>
          <w:kern w:val="0"/>
          <w:sz w:val="22"/>
        </w:rPr>
        <w:t>s</w:t>
      </w:r>
      <w:r>
        <w:rPr>
          <w:rFonts w:ascii="Times New Roman" w:hAnsi="Times New Roman"/>
          <w:kern w:val="0"/>
          <w:sz w:val="22"/>
        </w:rPr>
        <w:t xml:space="preserve"> regarding w</w:t>
      </w:r>
      <w:r w:rsidRPr="009033B6">
        <w:rPr>
          <w:rFonts w:ascii="Times New Roman" w:hAnsi="Times New Roman"/>
          <w:kern w:val="0"/>
          <w:sz w:val="22"/>
        </w:rPr>
        <w:t xml:space="preserve">hether/how to indicate </w:t>
      </w:r>
      <w:proofErr w:type="spellStart"/>
      <w:r w:rsidRPr="009033B6">
        <w:rPr>
          <w:rFonts w:ascii="Times New Roman" w:hAnsi="Times New Roman"/>
          <w:kern w:val="0"/>
          <w:sz w:val="22"/>
        </w:rPr>
        <w:t>gNB’s</w:t>
      </w:r>
      <w:proofErr w:type="spellEnd"/>
      <w:r w:rsidRPr="009033B6">
        <w:rPr>
          <w:rFonts w:ascii="Times New Roman" w:hAnsi="Times New Roman"/>
          <w:kern w:val="0"/>
          <w:sz w:val="22"/>
        </w:rPr>
        <w:t xml:space="preserve"> transmitted LBT sub-bands </w:t>
      </w:r>
      <w:r>
        <w:rPr>
          <w:rFonts w:ascii="Times New Roman" w:hAnsi="Times New Roman"/>
          <w:kern w:val="0"/>
          <w:sz w:val="22"/>
        </w:rPr>
        <w:t>and e</w:t>
      </w:r>
      <w:r w:rsidRPr="009033B6">
        <w:rPr>
          <w:rFonts w:ascii="Times New Roman" w:hAnsi="Times New Roman"/>
          <w:kern w:val="0"/>
          <w:sz w:val="22"/>
        </w:rPr>
        <w:t xml:space="preserve">nhancements to PDCCH/PDSCH configuration/transmission for the parts of BWP where </w:t>
      </w:r>
      <w:proofErr w:type="spellStart"/>
      <w:r w:rsidRPr="009033B6">
        <w:rPr>
          <w:rFonts w:ascii="Times New Roman" w:hAnsi="Times New Roman"/>
          <w:kern w:val="0"/>
          <w:sz w:val="22"/>
        </w:rPr>
        <w:t>gNB</w:t>
      </w:r>
      <w:proofErr w:type="spellEnd"/>
      <w:r w:rsidRPr="009033B6">
        <w:rPr>
          <w:rFonts w:ascii="Times New Roman" w:hAnsi="Times New Roman"/>
          <w:kern w:val="0"/>
          <w:sz w:val="22"/>
        </w:rPr>
        <w:t xml:space="preserve"> does not transmit due to CCA failure</w:t>
      </w:r>
      <w:r>
        <w:rPr>
          <w:rFonts w:ascii="Times New Roman" w:hAnsi="Times New Roman"/>
          <w:kern w:val="0"/>
          <w:sz w:val="22"/>
        </w:rPr>
        <w:t xml:space="preserve">. </w:t>
      </w:r>
      <w:r w:rsidR="00B82582">
        <w:rPr>
          <w:rFonts w:ascii="Times New Roman" w:hAnsi="Times New Roman"/>
          <w:kern w:val="0"/>
          <w:sz w:val="22"/>
        </w:rPr>
        <w:t xml:space="preserve">For the </w:t>
      </w:r>
      <w:r w:rsidR="002048AF">
        <w:rPr>
          <w:rFonts w:ascii="Times New Roman" w:hAnsi="Times New Roman"/>
          <w:kern w:val="0"/>
          <w:sz w:val="22"/>
        </w:rPr>
        <w:t xml:space="preserve">enhancements </w:t>
      </w:r>
      <w:r w:rsidR="00B82582">
        <w:rPr>
          <w:rFonts w:ascii="Times New Roman" w:hAnsi="Times New Roman"/>
          <w:kern w:val="0"/>
          <w:sz w:val="22"/>
        </w:rPr>
        <w:t>of</w:t>
      </w:r>
      <w:r w:rsidR="002048AF">
        <w:rPr>
          <w:rFonts w:ascii="Times New Roman" w:hAnsi="Times New Roman"/>
          <w:kern w:val="0"/>
          <w:sz w:val="22"/>
        </w:rPr>
        <w:t xml:space="preserve"> </w:t>
      </w:r>
      <w:r w:rsidR="002048AF">
        <w:rPr>
          <w:rFonts w:ascii="Times New Roman" w:hAnsi="Times New Roman" w:hint="eastAsia"/>
          <w:kern w:val="0"/>
          <w:sz w:val="22"/>
        </w:rPr>
        <w:t>PDCCH/PDSCH</w:t>
      </w:r>
      <w:r w:rsidR="00B82582">
        <w:rPr>
          <w:rFonts w:ascii="Times New Roman" w:hAnsi="Times New Roman"/>
          <w:kern w:val="0"/>
          <w:sz w:val="22"/>
        </w:rPr>
        <w:t>,</w:t>
      </w:r>
      <w:r w:rsidR="002048AF">
        <w:rPr>
          <w:rFonts w:ascii="Times New Roman" w:hAnsi="Times New Roman" w:hint="eastAsia"/>
          <w:kern w:val="0"/>
          <w:sz w:val="22"/>
        </w:rPr>
        <w:t xml:space="preserve"> </w:t>
      </w:r>
      <w:r>
        <w:rPr>
          <w:rFonts w:ascii="Times New Roman" w:hAnsi="Times New Roman"/>
          <w:kern w:val="0"/>
          <w:sz w:val="22"/>
        </w:rPr>
        <w:t xml:space="preserve">it should be </w:t>
      </w:r>
      <w:r w:rsidR="00B82582">
        <w:rPr>
          <w:rFonts w:ascii="Times New Roman" w:hAnsi="Times New Roman"/>
          <w:kern w:val="0"/>
          <w:sz w:val="22"/>
        </w:rPr>
        <w:t xml:space="preserve">necessary to </w:t>
      </w:r>
      <w:r>
        <w:rPr>
          <w:rFonts w:ascii="Times New Roman" w:hAnsi="Times New Roman"/>
          <w:kern w:val="0"/>
          <w:sz w:val="22"/>
        </w:rPr>
        <w:t>discuss</w:t>
      </w:r>
      <w:r w:rsidR="00B82582">
        <w:rPr>
          <w:rFonts w:ascii="Times New Roman" w:hAnsi="Times New Roman"/>
          <w:kern w:val="0"/>
          <w:sz w:val="22"/>
        </w:rPr>
        <w:t xml:space="preserve"> the</w:t>
      </w:r>
      <w:r>
        <w:rPr>
          <w:rFonts w:ascii="Times New Roman" w:hAnsi="Times New Roman"/>
          <w:kern w:val="0"/>
          <w:sz w:val="22"/>
        </w:rPr>
        <w:t xml:space="preserve"> </w:t>
      </w:r>
      <w:r>
        <w:rPr>
          <w:rFonts w:ascii="Times New Roman" w:hAnsi="Times New Roman" w:hint="eastAsia"/>
          <w:kern w:val="0"/>
          <w:sz w:val="22"/>
        </w:rPr>
        <w:t xml:space="preserve">CORESET </w:t>
      </w:r>
      <w:r>
        <w:rPr>
          <w:rFonts w:ascii="Times New Roman" w:hAnsi="Times New Roman"/>
          <w:kern w:val="0"/>
          <w:sz w:val="22"/>
        </w:rPr>
        <w:t>configuration</w:t>
      </w:r>
      <w:r w:rsidR="002048AF">
        <w:rPr>
          <w:rFonts w:ascii="Times New Roman" w:hAnsi="Times New Roman"/>
          <w:kern w:val="0"/>
          <w:sz w:val="22"/>
        </w:rPr>
        <w:t xml:space="preserve"> and PDSCH resource allocation </w:t>
      </w:r>
      <w:r>
        <w:rPr>
          <w:rFonts w:ascii="Times New Roman" w:hAnsi="Times New Roman"/>
          <w:kern w:val="0"/>
          <w:sz w:val="22"/>
        </w:rPr>
        <w:t>in wideband operation</w:t>
      </w:r>
      <w:r w:rsidRPr="009033B6">
        <w:rPr>
          <w:rFonts w:ascii="Times New Roman" w:hAnsi="Times New Roman"/>
          <w:kern w:val="0"/>
          <w:sz w:val="22"/>
        </w:rPr>
        <w:t xml:space="preserve"> with </w:t>
      </w:r>
      <w:r w:rsidR="00B82582">
        <w:rPr>
          <w:rFonts w:ascii="Times New Roman" w:hAnsi="Times New Roman"/>
          <w:kern w:val="0"/>
          <w:sz w:val="22"/>
        </w:rPr>
        <w:t xml:space="preserve">associated </w:t>
      </w:r>
      <w:r w:rsidRPr="009033B6">
        <w:rPr>
          <w:rFonts w:ascii="Times New Roman" w:hAnsi="Times New Roman"/>
          <w:kern w:val="0"/>
          <w:sz w:val="22"/>
        </w:rPr>
        <w:t xml:space="preserve">20MHz sub-band </w:t>
      </w:r>
      <w:r w:rsidR="00B82582">
        <w:rPr>
          <w:rFonts w:ascii="Times New Roman" w:hAnsi="Times New Roman"/>
          <w:kern w:val="0"/>
          <w:sz w:val="22"/>
        </w:rPr>
        <w:t>LBT</w:t>
      </w:r>
      <w:r>
        <w:rPr>
          <w:rFonts w:ascii="Times New Roman" w:hAnsi="Times New Roman"/>
          <w:kern w:val="0"/>
          <w:sz w:val="22"/>
        </w:rPr>
        <w:t>.</w:t>
      </w:r>
    </w:p>
    <w:p w14:paraId="66544734" w14:textId="432D41FD" w:rsidR="00D77801" w:rsidRDefault="009033B6" w:rsidP="005D5AFA">
      <w:pPr>
        <w:wordWrap/>
        <w:spacing w:after="120" w:line="276" w:lineRule="auto"/>
        <w:rPr>
          <w:rFonts w:ascii="Times New Roman" w:hAnsi="Times New Roman"/>
          <w:kern w:val="0"/>
          <w:sz w:val="22"/>
        </w:rPr>
      </w:pPr>
      <w:r w:rsidRPr="009033B6">
        <w:rPr>
          <w:rFonts w:ascii="Times New Roman" w:hAnsi="Times New Roman"/>
          <w:kern w:val="0"/>
          <w:sz w:val="22"/>
        </w:rPr>
        <w:t xml:space="preserve"> </w:t>
      </w:r>
      <w:r>
        <w:rPr>
          <w:rFonts w:ascii="Times New Roman" w:hAnsi="Times New Roman"/>
          <w:kern w:val="0"/>
          <w:sz w:val="22"/>
        </w:rPr>
        <w:t xml:space="preserve">For the CORESET configuration </w:t>
      </w:r>
      <w:r w:rsidR="00B82582">
        <w:rPr>
          <w:rFonts w:ascii="Times New Roman" w:hAnsi="Times New Roman"/>
          <w:kern w:val="0"/>
          <w:sz w:val="22"/>
        </w:rPr>
        <w:t xml:space="preserve">used for </w:t>
      </w:r>
      <w:r w:rsidR="009A6837">
        <w:rPr>
          <w:rFonts w:ascii="Times New Roman" w:hAnsi="Times New Roman"/>
          <w:kern w:val="0"/>
          <w:sz w:val="22"/>
        </w:rPr>
        <w:t xml:space="preserve">monitoring </w:t>
      </w:r>
      <w:r w:rsidR="002048AF">
        <w:rPr>
          <w:rFonts w:ascii="Times New Roman" w:hAnsi="Times New Roman"/>
          <w:kern w:val="0"/>
          <w:sz w:val="22"/>
        </w:rPr>
        <w:t>PD</w:t>
      </w:r>
      <w:r w:rsidR="00A2259B">
        <w:rPr>
          <w:rFonts w:ascii="Times New Roman" w:hAnsi="Times New Roman"/>
          <w:kern w:val="0"/>
          <w:sz w:val="22"/>
        </w:rPr>
        <w:t>C</w:t>
      </w:r>
      <w:r w:rsidR="002048AF">
        <w:rPr>
          <w:rFonts w:ascii="Times New Roman" w:hAnsi="Times New Roman"/>
          <w:kern w:val="0"/>
          <w:sz w:val="22"/>
        </w:rPr>
        <w:t xml:space="preserve">CH </w:t>
      </w:r>
      <w:r>
        <w:rPr>
          <w:rFonts w:ascii="Times New Roman" w:hAnsi="Times New Roman"/>
          <w:kern w:val="0"/>
          <w:sz w:val="22"/>
        </w:rPr>
        <w:t xml:space="preserve">in wideband operation, </w:t>
      </w:r>
      <w:r w:rsidR="00D77801">
        <w:rPr>
          <w:rFonts w:ascii="Times New Roman" w:hAnsi="Times New Roman"/>
          <w:kern w:val="0"/>
          <w:sz w:val="22"/>
        </w:rPr>
        <w:t xml:space="preserve">the </w:t>
      </w:r>
      <w:r w:rsidR="009A6837" w:rsidRPr="0013162B">
        <w:rPr>
          <w:rFonts w:ascii="Times New Roman" w:hAnsi="Times New Roman"/>
          <w:kern w:val="0"/>
          <w:sz w:val="22"/>
        </w:rPr>
        <w:t xml:space="preserve">simplest one is to confine </w:t>
      </w:r>
      <w:r w:rsidR="009A6837" w:rsidRPr="0013162B">
        <w:rPr>
          <w:rFonts w:ascii="Times New Roman" w:hAnsi="Times New Roman" w:hint="eastAsia"/>
          <w:kern w:val="0"/>
          <w:sz w:val="22"/>
        </w:rPr>
        <w:t>e</w:t>
      </w:r>
      <w:r w:rsidR="009A6837" w:rsidRPr="0013162B">
        <w:rPr>
          <w:rFonts w:ascii="Times New Roman" w:hAnsi="Times New Roman"/>
          <w:kern w:val="0"/>
          <w:sz w:val="22"/>
        </w:rPr>
        <w:t xml:space="preserve">ach </w:t>
      </w:r>
      <w:r w:rsidR="009A6837" w:rsidRPr="0013162B">
        <w:rPr>
          <w:rFonts w:ascii="Times New Roman" w:hAnsi="Times New Roman" w:hint="eastAsia"/>
          <w:kern w:val="0"/>
          <w:sz w:val="22"/>
        </w:rPr>
        <w:t>CORESET bandwidth within 20MHz LBT sub-band unit in an active BWP.</w:t>
      </w:r>
      <w:r w:rsidR="0013162B" w:rsidRPr="0013162B">
        <w:rPr>
          <w:rFonts w:ascii="Times New Roman" w:hAnsi="Times New Roman"/>
          <w:kern w:val="0"/>
          <w:sz w:val="22"/>
        </w:rPr>
        <w:t xml:space="preserve"> This </w:t>
      </w:r>
      <w:r w:rsidR="0013162B">
        <w:rPr>
          <w:rFonts w:ascii="Times New Roman" w:hAnsi="Times New Roman"/>
          <w:kern w:val="0"/>
          <w:sz w:val="22"/>
        </w:rPr>
        <w:t xml:space="preserve">can </w:t>
      </w:r>
      <w:r w:rsidR="0013162B" w:rsidRPr="0013162B">
        <w:rPr>
          <w:rFonts w:ascii="Times New Roman" w:hAnsi="Times New Roman"/>
          <w:kern w:val="0"/>
          <w:sz w:val="22"/>
        </w:rPr>
        <w:t>provide more opportunit</w:t>
      </w:r>
      <w:r w:rsidR="00B82582">
        <w:rPr>
          <w:rFonts w:ascii="Times New Roman" w:hAnsi="Times New Roman"/>
          <w:kern w:val="0"/>
          <w:sz w:val="22"/>
        </w:rPr>
        <w:t>ies</w:t>
      </w:r>
      <w:r w:rsidR="0013162B" w:rsidRPr="0013162B">
        <w:rPr>
          <w:rFonts w:ascii="Times New Roman" w:hAnsi="Times New Roman"/>
          <w:kern w:val="0"/>
          <w:sz w:val="22"/>
        </w:rPr>
        <w:t xml:space="preserve"> to transmit </w:t>
      </w:r>
      <w:r w:rsidR="0013162B">
        <w:rPr>
          <w:rFonts w:ascii="Times New Roman" w:hAnsi="Times New Roman"/>
          <w:kern w:val="0"/>
          <w:sz w:val="22"/>
        </w:rPr>
        <w:t>PDCCH</w:t>
      </w:r>
      <w:r w:rsidR="0013162B" w:rsidRPr="0013162B">
        <w:rPr>
          <w:rFonts w:ascii="Times New Roman" w:hAnsi="Times New Roman"/>
          <w:kern w:val="0"/>
          <w:sz w:val="22"/>
        </w:rPr>
        <w:t xml:space="preserve"> within a BWP</w:t>
      </w:r>
      <w:r w:rsidR="0013162B">
        <w:rPr>
          <w:rFonts w:ascii="Times New Roman" w:hAnsi="Times New Roman"/>
          <w:kern w:val="0"/>
          <w:sz w:val="22"/>
        </w:rPr>
        <w:t xml:space="preserve"> depending on LBT outcome for each LBT sub-band. </w:t>
      </w:r>
      <w:r w:rsidR="0013162B" w:rsidRPr="0013162B">
        <w:rPr>
          <w:rFonts w:ascii="Times New Roman" w:hAnsi="Times New Roman"/>
          <w:kern w:val="0"/>
          <w:sz w:val="22"/>
        </w:rPr>
        <w:t>Considering the maximum</w:t>
      </w:r>
      <w:r w:rsidR="0013162B">
        <w:rPr>
          <w:rFonts w:ascii="Times New Roman" w:hAnsi="Times New Roman"/>
          <w:kern w:val="0"/>
          <w:sz w:val="22"/>
        </w:rPr>
        <w:t xml:space="preserve"> # of </w:t>
      </w:r>
      <w:r w:rsidR="0013162B">
        <w:rPr>
          <w:rFonts w:ascii="Times New Roman" w:hAnsi="Times New Roman" w:hint="eastAsia"/>
          <w:kern w:val="0"/>
          <w:sz w:val="22"/>
        </w:rPr>
        <w:t xml:space="preserve">CORESET </w:t>
      </w:r>
      <w:r w:rsidR="0013162B">
        <w:rPr>
          <w:rFonts w:ascii="Times New Roman" w:hAnsi="Times New Roman"/>
          <w:kern w:val="0"/>
          <w:sz w:val="22"/>
        </w:rPr>
        <w:t xml:space="preserve">is 3 per BWP in </w:t>
      </w:r>
      <w:r w:rsidR="0013162B">
        <w:rPr>
          <w:rFonts w:ascii="Times New Roman" w:hAnsi="Times New Roman" w:hint="eastAsia"/>
          <w:kern w:val="0"/>
          <w:sz w:val="22"/>
        </w:rPr>
        <w:t>Rel-15 NR</w:t>
      </w:r>
      <w:r w:rsidR="0013162B">
        <w:rPr>
          <w:rFonts w:ascii="Times New Roman" w:hAnsi="Times New Roman"/>
          <w:kern w:val="0"/>
          <w:sz w:val="22"/>
        </w:rPr>
        <w:t xml:space="preserve">, it may be required to </w:t>
      </w:r>
      <w:r w:rsidR="00B82582">
        <w:rPr>
          <w:rFonts w:ascii="Times New Roman" w:hAnsi="Times New Roman"/>
          <w:kern w:val="0"/>
          <w:sz w:val="22"/>
        </w:rPr>
        <w:t xml:space="preserve">increase </w:t>
      </w:r>
      <w:r w:rsidR="0013162B">
        <w:rPr>
          <w:rFonts w:ascii="Times New Roman" w:hAnsi="Times New Roman"/>
          <w:kern w:val="0"/>
          <w:sz w:val="22"/>
        </w:rPr>
        <w:t xml:space="preserve">the number of CORESET per BWP for wideband operation (e.g. 80MHz, 160MHz). </w:t>
      </w:r>
      <w:r w:rsidR="00B82582">
        <w:rPr>
          <w:rFonts w:ascii="Times New Roman" w:hAnsi="Times New Roman"/>
          <w:kern w:val="0"/>
          <w:sz w:val="22"/>
        </w:rPr>
        <w:t>I</w:t>
      </w:r>
      <w:r w:rsidR="0013162B" w:rsidRPr="0013162B">
        <w:rPr>
          <w:rFonts w:ascii="Times New Roman" w:hAnsi="Times New Roman"/>
          <w:kern w:val="0"/>
          <w:sz w:val="22"/>
        </w:rPr>
        <w:t>n case that CORESET is configured per LBT unit (i.e.</w:t>
      </w:r>
      <w:r w:rsidR="0013162B">
        <w:rPr>
          <w:rFonts w:ascii="Times New Roman" w:hAnsi="Times New Roman"/>
          <w:kern w:val="0"/>
          <w:sz w:val="22"/>
        </w:rPr>
        <w:t xml:space="preserve"> </w:t>
      </w:r>
      <w:r w:rsidR="0013162B" w:rsidRPr="0013162B">
        <w:rPr>
          <w:rFonts w:ascii="Times New Roman" w:hAnsi="Times New Roman"/>
          <w:kern w:val="0"/>
          <w:sz w:val="22"/>
        </w:rPr>
        <w:t>20MHz) for transmission, an additional burden for PDCCH monitoring can be increased for a given UE.</w:t>
      </w:r>
      <w:r w:rsidR="0013162B">
        <w:rPr>
          <w:rFonts w:ascii="Times New Roman" w:hAnsi="Times New Roman"/>
          <w:kern w:val="0"/>
          <w:sz w:val="22"/>
        </w:rPr>
        <w:t xml:space="preserve"> </w:t>
      </w:r>
      <w:r w:rsidR="007D4469">
        <w:rPr>
          <w:rFonts w:ascii="Times New Roman" w:hAnsi="Times New Roman"/>
          <w:kern w:val="0"/>
          <w:sz w:val="22"/>
        </w:rPr>
        <w:t>I</w:t>
      </w:r>
      <w:r w:rsidR="00D77801">
        <w:rPr>
          <w:rFonts w:ascii="Times New Roman" w:hAnsi="Times New Roman"/>
          <w:kern w:val="0"/>
          <w:sz w:val="22"/>
        </w:rPr>
        <w:t xml:space="preserve">t </w:t>
      </w:r>
      <w:r w:rsidR="00891F4F">
        <w:rPr>
          <w:rFonts w:ascii="Times New Roman" w:hAnsi="Times New Roman"/>
          <w:kern w:val="0"/>
          <w:sz w:val="22"/>
        </w:rPr>
        <w:t xml:space="preserve">is necessary to </w:t>
      </w:r>
      <w:r w:rsidR="00D77801">
        <w:rPr>
          <w:rFonts w:ascii="Times New Roman" w:hAnsi="Times New Roman"/>
          <w:kern w:val="0"/>
          <w:sz w:val="22"/>
        </w:rPr>
        <w:t xml:space="preserve">further investigate how </w:t>
      </w:r>
      <w:r w:rsidR="007D4469">
        <w:rPr>
          <w:rFonts w:ascii="Times New Roman" w:hAnsi="Times New Roman"/>
          <w:kern w:val="0"/>
          <w:sz w:val="22"/>
        </w:rPr>
        <w:t>t</w:t>
      </w:r>
      <w:r w:rsidR="007D4469" w:rsidRPr="007D4469">
        <w:rPr>
          <w:rFonts w:ascii="Times New Roman" w:hAnsi="Times New Roman"/>
          <w:kern w:val="0"/>
          <w:sz w:val="22"/>
        </w:rPr>
        <w:t>o avoid increasing of UE</w:t>
      </w:r>
      <w:r w:rsidR="007D4469">
        <w:rPr>
          <w:rFonts w:ascii="Times New Roman" w:hAnsi="Times New Roman"/>
          <w:kern w:val="0"/>
          <w:sz w:val="22"/>
        </w:rPr>
        <w:t>’s</w:t>
      </w:r>
      <w:r w:rsidR="007D4469" w:rsidRPr="007D4469">
        <w:rPr>
          <w:rFonts w:ascii="Times New Roman" w:hAnsi="Times New Roman"/>
          <w:kern w:val="0"/>
          <w:sz w:val="22"/>
        </w:rPr>
        <w:t xml:space="preserve"> PDCCH monitoring burden </w:t>
      </w:r>
      <w:r w:rsidR="00D77801" w:rsidRPr="00D77801">
        <w:rPr>
          <w:rFonts w:ascii="Times New Roman" w:hAnsi="Times New Roman"/>
          <w:kern w:val="0"/>
          <w:sz w:val="22"/>
        </w:rPr>
        <w:t>beyond that used in Rel-15 NR</w:t>
      </w:r>
      <w:r w:rsidR="00D77801">
        <w:rPr>
          <w:rFonts w:ascii="Times New Roman" w:hAnsi="Times New Roman"/>
          <w:kern w:val="0"/>
          <w:sz w:val="22"/>
        </w:rPr>
        <w:t xml:space="preserve"> if CORESET per LBT sub-band is adopted</w:t>
      </w:r>
      <w:r w:rsidR="007D4469">
        <w:rPr>
          <w:rFonts w:ascii="Times New Roman" w:hAnsi="Times New Roman"/>
          <w:kern w:val="0"/>
          <w:sz w:val="22"/>
        </w:rPr>
        <w:t xml:space="preserve">. </w:t>
      </w:r>
      <w:r w:rsidR="00891F4F">
        <w:rPr>
          <w:rFonts w:ascii="Times New Roman" w:hAnsi="Times New Roman"/>
          <w:kern w:val="0"/>
          <w:sz w:val="22"/>
        </w:rPr>
        <w:t>For</w:t>
      </w:r>
      <w:r w:rsidR="007D4469">
        <w:rPr>
          <w:rFonts w:ascii="Times New Roman" w:hAnsi="Times New Roman"/>
          <w:kern w:val="0"/>
          <w:sz w:val="22"/>
        </w:rPr>
        <w:t xml:space="preserve"> example, it can </w:t>
      </w:r>
      <w:r w:rsidR="00891F4F">
        <w:rPr>
          <w:rFonts w:ascii="Times New Roman" w:hAnsi="Times New Roman"/>
          <w:kern w:val="0"/>
          <w:sz w:val="22"/>
        </w:rPr>
        <w:t xml:space="preserve">be </w:t>
      </w:r>
      <w:r w:rsidR="007D4469">
        <w:rPr>
          <w:rFonts w:ascii="Times New Roman" w:hAnsi="Times New Roman"/>
          <w:kern w:val="0"/>
          <w:sz w:val="22"/>
        </w:rPr>
        <w:t xml:space="preserve">further considered to introduce the primary and secondary </w:t>
      </w:r>
      <w:r w:rsidR="007D4469">
        <w:rPr>
          <w:rFonts w:ascii="Times New Roman" w:hAnsi="Times New Roman" w:hint="eastAsia"/>
          <w:kern w:val="0"/>
          <w:sz w:val="22"/>
        </w:rPr>
        <w:t xml:space="preserve">UE-specific </w:t>
      </w:r>
      <w:r w:rsidR="007D4469">
        <w:rPr>
          <w:rFonts w:ascii="Times New Roman" w:hAnsi="Times New Roman"/>
          <w:kern w:val="0"/>
          <w:sz w:val="22"/>
        </w:rPr>
        <w:t>LBT sub-band per BWP in order not to increase the PDCCH monitoring.</w:t>
      </w:r>
    </w:p>
    <w:p w14:paraId="3726E733" w14:textId="33385F90" w:rsidR="00D77801" w:rsidRPr="005D5AFA" w:rsidRDefault="00D77801" w:rsidP="007D4469">
      <w:pPr>
        <w:pStyle w:val="a9"/>
        <w:numPr>
          <w:ilvl w:val="0"/>
          <w:numId w:val="9"/>
        </w:numPr>
        <w:wordWrap/>
        <w:spacing w:after="120" w:line="276" w:lineRule="auto"/>
        <w:ind w:leftChars="0" w:left="426"/>
        <w:rPr>
          <w:rFonts w:ascii="Times New Roman" w:hAnsi="Times New Roman"/>
          <w:i/>
          <w:kern w:val="0"/>
          <w:sz w:val="22"/>
        </w:rPr>
      </w:pPr>
      <w:r w:rsidRPr="005D5AFA">
        <w:rPr>
          <w:rFonts w:ascii="Times New Roman" w:hAnsi="Times New Roman"/>
          <w:i/>
          <w:kern w:val="0"/>
          <w:sz w:val="22"/>
        </w:rPr>
        <w:t>Proposal 3</w:t>
      </w:r>
      <w:r w:rsidRPr="005D5AFA">
        <w:rPr>
          <w:rFonts w:ascii="Times New Roman" w:hAnsi="Times New Roman" w:hint="eastAsia"/>
          <w:i/>
          <w:kern w:val="0"/>
          <w:sz w:val="22"/>
        </w:rPr>
        <w:t xml:space="preserve">: </w:t>
      </w:r>
      <w:r w:rsidR="00891F4F">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sidR="00891F4F">
        <w:rPr>
          <w:rFonts w:ascii="Times New Roman" w:hAnsi="Times New Roman"/>
          <w:i/>
          <w:kern w:val="0"/>
          <w:sz w:val="22"/>
        </w:rPr>
        <w:t>,</w:t>
      </w:r>
      <w:r w:rsidRPr="005D5AFA">
        <w:rPr>
          <w:rFonts w:ascii="Times New Roman" w:hAnsi="Times New Roman" w:hint="eastAsia"/>
          <w:i/>
          <w:kern w:val="0"/>
          <w:sz w:val="22"/>
        </w:rPr>
        <w:t xml:space="preserve"> </w:t>
      </w:r>
      <w:r w:rsidR="00891F4F">
        <w:rPr>
          <w:rFonts w:ascii="Times New Roman" w:hAnsi="Times New Roman"/>
          <w:i/>
          <w:kern w:val="0"/>
          <w:sz w:val="22"/>
        </w:rPr>
        <w:t>compared with</w:t>
      </w:r>
      <w:r w:rsidR="00891F4F" w:rsidRPr="005D5AFA">
        <w:rPr>
          <w:rFonts w:ascii="Times New Roman" w:hAnsi="Times New Roman"/>
          <w:i/>
          <w:kern w:val="0"/>
          <w:sz w:val="22"/>
        </w:rPr>
        <w:t xml:space="preserve"> </w:t>
      </w:r>
      <w:r w:rsidRPr="005D5AFA">
        <w:rPr>
          <w:rFonts w:ascii="Times New Roman" w:hAnsi="Times New Roman"/>
          <w:i/>
          <w:kern w:val="0"/>
          <w:sz w:val="22"/>
        </w:rPr>
        <w:t>that used in Rel-15 NR</w:t>
      </w:r>
      <w:r w:rsidR="00891F4F">
        <w:rPr>
          <w:rFonts w:ascii="Times New Roman" w:hAnsi="Times New Roman"/>
          <w:i/>
          <w:kern w:val="0"/>
          <w:sz w:val="22"/>
        </w:rPr>
        <w:t>,</w:t>
      </w:r>
      <w:r w:rsidRPr="005D5AFA">
        <w:rPr>
          <w:rFonts w:ascii="Times New Roman" w:hAnsi="Times New Roman"/>
          <w:i/>
          <w:kern w:val="0"/>
          <w:sz w:val="22"/>
        </w:rPr>
        <w:t xml:space="preserve"> if CORESET per LBT sub-band is adopted.</w:t>
      </w:r>
    </w:p>
    <w:p w14:paraId="701C8D26" w14:textId="77777777" w:rsidR="00D87FA0" w:rsidRPr="00891F4F" w:rsidRDefault="00D87FA0" w:rsidP="00D87FA0">
      <w:pPr>
        <w:wordWrap/>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6A19BBEF" w14:textId="259CB164" w:rsidR="006A10C5" w:rsidRDefault="006A10C5"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09471D">
        <w:rPr>
          <w:rFonts w:ascii="Times New Roman" w:hAnsi="Times New Roman"/>
          <w:kern w:val="0"/>
          <w:sz w:val="22"/>
        </w:rPr>
        <w:t xml:space="preserve">discussed </w:t>
      </w:r>
      <w:r w:rsidR="001F4916">
        <w:rPr>
          <w:rFonts w:ascii="Times New Roman" w:hAnsi="Times New Roman"/>
          <w:kern w:val="0"/>
          <w:sz w:val="22"/>
        </w:rPr>
        <w:t xml:space="preserve">on UL BWP operation and CORESET configuration for </w:t>
      </w:r>
      <w:r w:rsidR="00D87FA0">
        <w:rPr>
          <w:rFonts w:ascii="Times New Roman" w:hAnsi="Times New Roman"/>
          <w:kern w:val="0"/>
          <w:sz w:val="22"/>
        </w:rPr>
        <w:t xml:space="preserve">wideband operation with </w:t>
      </w:r>
      <w:r w:rsidR="00D87FA0">
        <w:rPr>
          <w:rFonts w:ascii="Times New Roman" w:hAnsi="Times New Roman" w:hint="eastAsia"/>
          <w:kern w:val="0"/>
          <w:sz w:val="22"/>
        </w:rPr>
        <w:t>B</w:t>
      </w:r>
      <w:r w:rsidR="00D87FA0">
        <w:rPr>
          <w:rFonts w:ascii="Times New Roman" w:hAnsi="Times New Roman"/>
          <w:kern w:val="0"/>
          <w:sz w:val="22"/>
        </w:rPr>
        <w:t>WP(s)</w:t>
      </w:r>
      <w:r w:rsidR="00DB0CDA">
        <w:rPr>
          <w:rFonts w:ascii="Times New Roman" w:hAnsi="Times New Roman"/>
          <w:kern w:val="0"/>
          <w:sz w:val="22"/>
        </w:rPr>
        <w:t>.</w:t>
      </w:r>
      <w:r w:rsidR="00D87FA0">
        <w:rPr>
          <w:rFonts w:ascii="Times New Roman" w:hAnsi="Times New Roman"/>
          <w:kern w:val="0"/>
          <w:sz w:val="22"/>
        </w:rPr>
        <w:t xml:space="preserve"> </w:t>
      </w:r>
      <w:r w:rsidR="00DB0CDA">
        <w:rPr>
          <w:rFonts w:ascii="Times New Roman" w:hAnsi="Times New Roman"/>
          <w:kern w:val="0"/>
          <w:sz w:val="22"/>
        </w:rPr>
        <w:t>O</w:t>
      </w:r>
      <w:r w:rsidR="0009471D">
        <w:rPr>
          <w:rFonts w:ascii="Times New Roman" w:hAnsi="Times New Roman"/>
          <w:kern w:val="0"/>
          <w:sz w:val="22"/>
        </w:rPr>
        <w:t>ur view</w:t>
      </w:r>
      <w:r w:rsidR="00DB0CDA">
        <w:rPr>
          <w:rFonts w:ascii="Times New Roman" w:hAnsi="Times New Roman"/>
          <w:kern w:val="0"/>
          <w:sz w:val="22"/>
        </w:rPr>
        <w:t>s</w:t>
      </w:r>
      <w:r w:rsidR="0009471D">
        <w:rPr>
          <w:rFonts w:ascii="Times New Roman" w:hAnsi="Times New Roman"/>
          <w:kern w:val="0"/>
          <w:sz w:val="22"/>
        </w:rPr>
        <w:t xml:space="preserve"> </w:t>
      </w:r>
      <w:r w:rsidR="00DB0CDA">
        <w:rPr>
          <w:rFonts w:ascii="Times New Roman" w:hAnsi="Times New Roman"/>
          <w:kern w:val="0"/>
          <w:sz w:val="22"/>
        </w:rPr>
        <w:t xml:space="preserve">are summarized </w:t>
      </w:r>
      <w:r w:rsidR="0009471D">
        <w:rPr>
          <w:rFonts w:ascii="Times New Roman" w:hAnsi="Times New Roman"/>
          <w:kern w:val="0"/>
          <w:sz w:val="22"/>
        </w:rPr>
        <w:t xml:space="preserve">as </w:t>
      </w:r>
      <w:r w:rsidR="00566226">
        <w:rPr>
          <w:rFonts w:ascii="Times New Roman" w:hAnsi="Times New Roman"/>
          <w:kern w:val="0"/>
          <w:sz w:val="22"/>
        </w:rPr>
        <w:t>follows.</w:t>
      </w:r>
      <w:r w:rsidR="0009471D">
        <w:rPr>
          <w:rFonts w:ascii="Times New Roman" w:hAnsi="Times New Roman"/>
          <w:kern w:val="0"/>
          <w:sz w:val="22"/>
        </w:rPr>
        <w:t xml:space="preserve"> </w:t>
      </w:r>
    </w:p>
    <w:p w14:paraId="34074B2E" w14:textId="77777777" w:rsidR="00B81B99" w:rsidRDefault="00B81B99" w:rsidP="00B81B99">
      <w:pPr>
        <w:pStyle w:val="a9"/>
        <w:numPr>
          <w:ilvl w:val="0"/>
          <w:numId w:val="9"/>
        </w:numPr>
        <w:wordWrap/>
        <w:spacing w:after="120" w:line="276" w:lineRule="auto"/>
        <w:ind w:leftChars="0" w:left="426"/>
        <w:rPr>
          <w:rFonts w:ascii="Times New Roman" w:hAnsi="Times New Roman"/>
          <w:i/>
          <w:kern w:val="0"/>
          <w:sz w:val="22"/>
        </w:rPr>
      </w:pPr>
      <w:r w:rsidRPr="00D96CDA">
        <w:rPr>
          <w:rFonts w:ascii="Times New Roman" w:hAnsi="Times New Roman" w:hint="eastAsia"/>
          <w:i/>
          <w:kern w:val="0"/>
          <w:sz w:val="22"/>
        </w:rPr>
        <w:t xml:space="preserve">Proposal 1: </w:t>
      </w:r>
      <w:r>
        <w:rPr>
          <w:rFonts w:ascii="Times New Roman" w:hAnsi="Times New Roman"/>
          <w:i/>
          <w:kern w:val="0"/>
          <w:sz w:val="22"/>
        </w:rPr>
        <w:t xml:space="preserve">We propose to </w:t>
      </w:r>
      <w:r w:rsidRPr="00D96CDA">
        <w:rPr>
          <w:rFonts w:ascii="Times New Roman" w:hAnsi="Times New Roman"/>
          <w:i/>
          <w:kern w:val="0"/>
          <w:sz w:val="22"/>
        </w:rPr>
        <w:t xml:space="preserve">support </w:t>
      </w:r>
      <w:r>
        <w:rPr>
          <w:rFonts w:ascii="Times New Roman" w:hAnsi="Times New Roman"/>
          <w:i/>
          <w:kern w:val="0"/>
          <w:sz w:val="22"/>
        </w:rPr>
        <w:t xml:space="preserve">option 2 or </w:t>
      </w:r>
      <w:r w:rsidRPr="00D96CDA">
        <w:rPr>
          <w:rFonts w:ascii="Times New Roman" w:hAnsi="Times New Roman"/>
          <w:i/>
          <w:kern w:val="0"/>
          <w:sz w:val="22"/>
        </w:rPr>
        <w:t xml:space="preserve">option-3 for UL BWP operation by applying the same principle of DL BWP operation to UL BWP </w:t>
      </w:r>
      <w:r>
        <w:rPr>
          <w:rFonts w:ascii="Times New Roman" w:hAnsi="Times New Roman"/>
          <w:i/>
          <w:kern w:val="0"/>
          <w:sz w:val="22"/>
        </w:rPr>
        <w:t>operation</w:t>
      </w:r>
    </w:p>
    <w:p w14:paraId="03840414" w14:textId="77777777" w:rsidR="00B81B99" w:rsidRDefault="00B81B99" w:rsidP="00B81B99">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w:t>
      </w:r>
      <w:r w:rsidRPr="009A6837">
        <w:rPr>
          <w:rFonts w:ascii="Times New Roman" w:hAnsi="Times New Roman" w:hint="eastAsia"/>
          <w:i/>
          <w:kern w:val="0"/>
          <w:sz w:val="22"/>
        </w:rPr>
        <w:t xml:space="preserve">: </w:t>
      </w:r>
      <w:r>
        <w:rPr>
          <w:rFonts w:ascii="Times New Roman" w:hAnsi="Times New Roman"/>
          <w:i/>
          <w:kern w:val="0"/>
          <w:sz w:val="22"/>
        </w:rPr>
        <w:t>We propose</w:t>
      </w:r>
      <w:r w:rsidRPr="009A6837">
        <w:rPr>
          <w:rFonts w:ascii="Times New Roman" w:hAnsi="Times New Roman"/>
          <w:i/>
          <w:kern w:val="0"/>
          <w:sz w:val="22"/>
        </w:rPr>
        <w:t xml:space="preserve"> to implicitly or explicitly indicate the LBT sub-band allocation in the BWP</w:t>
      </w:r>
      <w:r>
        <w:rPr>
          <w:rFonts w:ascii="Times New Roman" w:hAnsi="Times New Roman"/>
          <w:i/>
          <w:kern w:val="0"/>
          <w:sz w:val="22"/>
        </w:rPr>
        <w:t xml:space="preserve"> for Option 2 or 3 in UL BWP operation in order</w:t>
      </w:r>
      <w:r w:rsidRPr="009A6837">
        <w:rPr>
          <w:rFonts w:ascii="Times New Roman" w:hAnsi="Times New Roman"/>
          <w:i/>
          <w:kern w:val="0"/>
          <w:sz w:val="22"/>
        </w:rPr>
        <w:t xml:space="preserve"> to prevent the UE from unnecessarily performing channel access</w:t>
      </w:r>
      <w:r>
        <w:rPr>
          <w:rFonts w:ascii="Times New Roman" w:hAnsi="Times New Roman"/>
          <w:i/>
          <w:kern w:val="0"/>
          <w:sz w:val="22"/>
        </w:rPr>
        <w:t>.</w:t>
      </w:r>
    </w:p>
    <w:p w14:paraId="023A05F4" w14:textId="77777777" w:rsidR="00B81B99" w:rsidRPr="005D5AFA" w:rsidRDefault="00B81B99" w:rsidP="00B81B99">
      <w:pPr>
        <w:pStyle w:val="a9"/>
        <w:numPr>
          <w:ilvl w:val="0"/>
          <w:numId w:val="9"/>
        </w:numPr>
        <w:wordWrap/>
        <w:spacing w:after="120" w:line="276" w:lineRule="auto"/>
        <w:ind w:leftChars="0" w:left="426"/>
        <w:rPr>
          <w:rFonts w:ascii="Times New Roman" w:hAnsi="Times New Roman"/>
          <w:i/>
          <w:kern w:val="0"/>
          <w:sz w:val="22"/>
        </w:rPr>
      </w:pPr>
      <w:r w:rsidRPr="005D5AFA">
        <w:rPr>
          <w:rFonts w:ascii="Times New Roman" w:hAnsi="Times New Roman"/>
          <w:i/>
          <w:kern w:val="0"/>
          <w:sz w:val="22"/>
        </w:rPr>
        <w:t>Proposal 3</w:t>
      </w:r>
      <w:r w:rsidRPr="005D5AFA">
        <w:rPr>
          <w:rFonts w:ascii="Times New Roman" w:hAnsi="Times New Roman" w:hint="eastAsia"/>
          <w:i/>
          <w:kern w:val="0"/>
          <w:sz w:val="22"/>
        </w:rPr>
        <w:t xml:space="preserve">: </w:t>
      </w:r>
      <w:r>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Pr>
          <w:rFonts w:ascii="Times New Roman" w:hAnsi="Times New Roman"/>
          <w:i/>
          <w:kern w:val="0"/>
          <w:sz w:val="22"/>
        </w:rPr>
        <w:t>,</w:t>
      </w:r>
      <w:r w:rsidRPr="005D5AFA">
        <w:rPr>
          <w:rFonts w:ascii="Times New Roman" w:hAnsi="Times New Roman" w:hint="eastAsia"/>
          <w:i/>
          <w:kern w:val="0"/>
          <w:sz w:val="22"/>
        </w:rPr>
        <w:t xml:space="preserve"> </w:t>
      </w:r>
      <w:r>
        <w:rPr>
          <w:rFonts w:ascii="Times New Roman" w:hAnsi="Times New Roman"/>
          <w:i/>
          <w:kern w:val="0"/>
          <w:sz w:val="22"/>
        </w:rPr>
        <w:t>compared with</w:t>
      </w:r>
      <w:r w:rsidRPr="005D5AFA">
        <w:rPr>
          <w:rFonts w:ascii="Times New Roman" w:hAnsi="Times New Roman"/>
          <w:i/>
          <w:kern w:val="0"/>
          <w:sz w:val="22"/>
        </w:rPr>
        <w:t xml:space="preserve"> that used in Rel-15 NR</w:t>
      </w:r>
      <w:r>
        <w:rPr>
          <w:rFonts w:ascii="Times New Roman" w:hAnsi="Times New Roman"/>
          <w:i/>
          <w:kern w:val="0"/>
          <w:sz w:val="22"/>
        </w:rPr>
        <w:t>,</w:t>
      </w:r>
      <w:r w:rsidRPr="005D5AFA">
        <w:rPr>
          <w:rFonts w:ascii="Times New Roman" w:hAnsi="Times New Roman"/>
          <w:i/>
          <w:kern w:val="0"/>
          <w:sz w:val="22"/>
        </w:rPr>
        <w:t xml:space="preserve"> if CORESET per LBT sub-band is adopted.</w:t>
      </w:r>
    </w:p>
    <w:p w14:paraId="3058980A" w14:textId="77777777" w:rsidR="007D4469" w:rsidRPr="001F4916" w:rsidRDefault="007D4469" w:rsidP="00866550">
      <w:pPr>
        <w:rPr>
          <w:rFonts w:ascii="Times New Roman" w:hAnsi="Times New Roman"/>
          <w:b/>
          <w:kern w:val="0"/>
          <w:sz w:val="28"/>
          <w:szCs w:val="20"/>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885AE19" w14:textId="7D7C2903" w:rsidR="00855E9D" w:rsidRDefault="00855E9D" w:rsidP="00855E9D">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00D55555">
        <w:rPr>
          <w:rFonts w:ascii="Times New Roman" w:hAnsi="Times New Roman"/>
          <w:kern w:val="0"/>
          <w:sz w:val="22"/>
        </w:rPr>
        <w:t>Final</w:t>
      </w:r>
      <w:r w:rsidR="00D55555" w:rsidRPr="00C701CE">
        <w:rPr>
          <w:rFonts w:ascii="Times New Roman" w:hAnsi="Times New Roman"/>
          <w:kern w:val="0"/>
          <w:sz w:val="22"/>
        </w:rPr>
        <w:t xml:space="preserve"> </w:t>
      </w:r>
      <w:r w:rsidRPr="00C701CE">
        <w:rPr>
          <w:rFonts w:ascii="Times New Roman" w:hAnsi="Times New Roman"/>
          <w:kern w:val="0"/>
          <w:sz w:val="22"/>
        </w:rPr>
        <w:t>Report of 3GPP TSG RAN WG1 #AH_1901 v</w:t>
      </w:r>
      <w:r w:rsidR="00D55555">
        <w:rPr>
          <w:rFonts w:ascii="Times New Roman" w:hAnsi="Times New Roman"/>
          <w:kern w:val="0"/>
          <w:sz w:val="22"/>
        </w:rPr>
        <w:t>1.0.0</w:t>
      </w:r>
    </w:p>
    <w:p w14:paraId="3480ACEC" w14:textId="77777777" w:rsidR="00D50A39" w:rsidRDefault="00D55555"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[2] </w:t>
      </w:r>
      <w:r w:rsidRPr="00C701CE">
        <w:rPr>
          <w:rFonts w:ascii="Times New Roman" w:hAnsi="Times New Roman"/>
          <w:kern w:val="0"/>
          <w:sz w:val="22"/>
        </w:rPr>
        <w:t>Draft Report of 3GPP TSG RAN WG1 #</w:t>
      </w:r>
      <w:r>
        <w:rPr>
          <w:rFonts w:ascii="Times New Roman" w:hAnsi="Times New Roman"/>
          <w:kern w:val="0"/>
          <w:sz w:val="22"/>
        </w:rPr>
        <w:t>96</w:t>
      </w:r>
      <w:r w:rsidRPr="00C701CE">
        <w:rPr>
          <w:rFonts w:ascii="Times New Roman" w:hAnsi="Times New Roman"/>
          <w:kern w:val="0"/>
          <w:sz w:val="22"/>
        </w:rPr>
        <w:t xml:space="preserve"> v0.1.0</w:t>
      </w:r>
    </w:p>
    <w:p w14:paraId="3B252373" w14:textId="6243285F" w:rsidR="00791D65" w:rsidRDefault="00855E9D"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50A39">
        <w:rPr>
          <w:rFonts w:ascii="Times New Roman" w:hAnsi="Times New Roman"/>
          <w:kern w:val="0"/>
          <w:sz w:val="22"/>
        </w:rPr>
        <w:t>3</w:t>
      </w:r>
      <w:r w:rsidR="00791D65">
        <w:rPr>
          <w:rFonts w:ascii="Times New Roman" w:hAnsi="Times New Roman"/>
          <w:kern w:val="0"/>
          <w:sz w:val="22"/>
        </w:rPr>
        <w:t>] 3GPP TR 38.889 v16.0.0, “</w:t>
      </w:r>
      <w:r w:rsidR="00791D65" w:rsidRPr="00645BB9">
        <w:rPr>
          <w:rFonts w:ascii="Times New Roman" w:hAnsi="Times New Roman"/>
          <w:kern w:val="0"/>
          <w:sz w:val="22"/>
        </w:rPr>
        <w:t>Study on NR-based access to unlicensed spectrum</w:t>
      </w:r>
      <w:r w:rsidR="00791D65">
        <w:rPr>
          <w:rFonts w:ascii="Times New Roman" w:hAnsi="Times New Roman"/>
          <w:kern w:val="0"/>
          <w:sz w:val="22"/>
        </w:rPr>
        <w:t xml:space="preserve"> </w:t>
      </w:r>
      <w:r w:rsidR="00791D65" w:rsidRPr="00645BB9">
        <w:rPr>
          <w:rFonts w:ascii="Times New Roman" w:hAnsi="Times New Roman"/>
          <w:kern w:val="0"/>
          <w:sz w:val="22"/>
        </w:rPr>
        <w:t>(Release 16)</w:t>
      </w:r>
      <w:r w:rsidR="00791D65">
        <w:rPr>
          <w:rFonts w:ascii="Times New Roman" w:hAnsi="Times New Roman"/>
          <w:kern w:val="0"/>
          <w:sz w:val="22"/>
        </w:rPr>
        <w:t>”</w:t>
      </w:r>
    </w:p>
    <w:p w14:paraId="1ACDD529" w14:textId="10D8C1EF" w:rsidR="00791D65" w:rsidRDefault="008038D4"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50A39">
        <w:rPr>
          <w:rFonts w:ascii="Times New Roman" w:hAnsi="Times New Roman"/>
          <w:kern w:val="0"/>
          <w:sz w:val="22"/>
        </w:rPr>
        <w:t>4</w:t>
      </w:r>
      <w:r w:rsidR="00791D65">
        <w:rPr>
          <w:rFonts w:ascii="Times New Roman" w:hAnsi="Times New Roman"/>
          <w:kern w:val="0"/>
          <w:sz w:val="22"/>
        </w:rPr>
        <w:t>] RP-182878, “</w:t>
      </w:r>
      <w:r w:rsidR="00791D65" w:rsidRPr="00550FB1">
        <w:rPr>
          <w:rFonts w:ascii="Times New Roman" w:hAnsi="Times New Roman"/>
          <w:kern w:val="0"/>
          <w:sz w:val="22"/>
        </w:rPr>
        <w:t>New WID on NR-based Access to Unlicensed Spectrum</w:t>
      </w:r>
      <w:r w:rsidR="00791D65">
        <w:rPr>
          <w:rFonts w:ascii="Times New Roman" w:hAnsi="Times New Roman"/>
          <w:kern w:val="0"/>
          <w:sz w:val="22"/>
        </w:rPr>
        <w:t>”</w:t>
      </w:r>
      <w:r w:rsidR="00791D65">
        <w:rPr>
          <w:rFonts w:ascii="Times New Roman" w:hAnsi="Times New Roman"/>
          <w:kern w:val="0"/>
          <w:sz w:val="22"/>
        </w:rPr>
        <w:tab/>
        <w:t>Qualcomm</w:t>
      </w:r>
    </w:p>
    <w:sectPr w:rsidR="00791D65"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F2485" w14:textId="77777777" w:rsidR="009D6ADB" w:rsidRDefault="009D6ADB" w:rsidP="00E9744E">
      <w:r>
        <w:separator/>
      </w:r>
    </w:p>
  </w:endnote>
  <w:endnote w:type="continuationSeparator" w:id="0">
    <w:p w14:paraId="6FDE5263" w14:textId="77777777" w:rsidR="009D6ADB" w:rsidRDefault="009D6ADB" w:rsidP="00E9744E">
      <w:r>
        <w:continuationSeparator/>
      </w:r>
    </w:p>
  </w:endnote>
  <w:endnote w:type="continuationNotice" w:id="1">
    <w:p w14:paraId="3C099A80" w14:textId="77777777" w:rsidR="009D6ADB" w:rsidRDefault="009D6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FAAE7" w14:textId="77777777" w:rsidR="009D6ADB" w:rsidRDefault="009D6ADB" w:rsidP="00E9744E">
      <w:r>
        <w:separator/>
      </w:r>
    </w:p>
  </w:footnote>
  <w:footnote w:type="continuationSeparator" w:id="0">
    <w:p w14:paraId="71DE3BCE" w14:textId="77777777" w:rsidR="009D6ADB" w:rsidRDefault="009D6ADB" w:rsidP="00E9744E">
      <w:r>
        <w:continuationSeparator/>
      </w:r>
    </w:p>
  </w:footnote>
  <w:footnote w:type="continuationNotice" w:id="1">
    <w:p w14:paraId="79DBF61F" w14:textId="77777777" w:rsidR="009D6ADB" w:rsidRDefault="009D6AD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E75E6"/>
    <w:multiLevelType w:val="hybridMultilevel"/>
    <w:tmpl w:val="94F4DEAC"/>
    <w:lvl w:ilvl="0" w:tplc="0B088D3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6"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B31662"/>
    <w:multiLevelType w:val="hybridMultilevel"/>
    <w:tmpl w:val="9AFC521A"/>
    <w:lvl w:ilvl="0" w:tplc="1BD63AEA">
      <w:numFmt w:val="bullet"/>
      <w:lvlText w:val="-"/>
      <w:lvlJc w:val="left"/>
      <w:pPr>
        <w:ind w:left="470" w:hanging="360"/>
      </w:pPr>
      <w:rPr>
        <w:rFonts w:ascii="Times New Roman" w:eastAsia="맑은 고딕" w:hAnsi="Times New Roman" w:cs="Times New Roman" w:hint="default"/>
        <w:i/>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CB3EA20C"/>
    <w:lvl w:ilvl="0">
      <w:start w:val="1"/>
      <w:numFmt w:val="decimal"/>
      <w:pStyle w:val="1"/>
      <w:lvlText w:val="%1"/>
      <w:lvlJc w:val="left"/>
      <w:pPr>
        <w:tabs>
          <w:tab w:val="num" w:pos="432"/>
        </w:tabs>
        <w:ind w:left="432" w:hanging="432"/>
      </w:pPr>
      <w:rPr>
        <w:rFonts w:ascii="Times New Roman" w:hAnsi="Times New Roman" w:cs="Times New Roman" w:hint="default"/>
        <w:i w:val="0"/>
      </w:rPr>
    </w:lvl>
    <w:lvl w:ilvl="1">
      <w:start w:val="1"/>
      <w:numFmt w:val="decimal"/>
      <w:pStyle w:val="2"/>
      <w:lvlText w:val="%1.%2"/>
      <w:lvlJc w:val="left"/>
      <w:pPr>
        <w:tabs>
          <w:tab w:val="num" w:pos="576"/>
        </w:tabs>
        <w:ind w:left="576" w:hanging="576"/>
      </w:pPr>
      <w:rPr>
        <w:rFonts w:cs="Times New Roman" w:hint="default"/>
        <w:lang w:val="en-US"/>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2"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0"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6E5D29F2"/>
    <w:multiLevelType w:val="hybridMultilevel"/>
    <w:tmpl w:val="1B20E684"/>
    <w:lvl w:ilvl="0" w:tplc="53A2D35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EC118D8"/>
    <w:multiLevelType w:val="hybridMultilevel"/>
    <w:tmpl w:val="86C0F6B2"/>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11"/>
  </w:num>
  <w:num w:numId="2">
    <w:abstractNumId w:val="15"/>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18"/>
  </w:num>
  <w:num w:numId="5">
    <w:abstractNumId w:val="9"/>
  </w:num>
  <w:num w:numId="6">
    <w:abstractNumId w:val="17"/>
  </w:num>
  <w:num w:numId="7">
    <w:abstractNumId w:val="2"/>
  </w:num>
  <w:num w:numId="8">
    <w:abstractNumId w:val="13"/>
  </w:num>
  <w:num w:numId="9">
    <w:abstractNumId w:val="16"/>
  </w:num>
  <w:num w:numId="10">
    <w:abstractNumId w:val="20"/>
  </w:num>
  <w:num w:numId="11">
    <w:abstractNumId w:val="19"/>
  </w:num>
  <w:num w:numId="12">
    <w:abstractNumId w:val="14"/>
  </w:num>
  <w:num w:numId="13">
    <w:abstractNumId w:val="23"/>
  </w:num>
  <w:num w:numId="14">
    <w:abstractNumId w:val="7"/>
  </w:num>
  <w:num w:numId="15">
    <w:abstractNumId w:val="25"/>
  </w:num>
  <w:num w:numId="16">
    <w:abstractNumId w:val="0"/>
  </w:num>
  <w:num w:numId="17">
    <w:abstractNumId w:val="6"/>
  </w:num>
  <w:num w:numId="18">
    <w:abstractNumId w:val="1"/>
  </w:num>
  <w:num w:numId="19">
    <w:abstractNumId w:val="12"/>
  </w:num>
  <w:num w:numId="20">
    <w:abstractNumId w:val="3"/>
  </w:num>
  <w:num w:numId="21">
    <w:abstractNumId w:val="24"/>
  </w:num>
  <w:num w:numId="22">
    <w:abstractNumId w:val="8"/>
  </w:num>
  <w:num w:numId="23">
    <w:abstractNumId w:val="5"/>
  </w:num>
  <w:num w:numId="24">
    <w:abstractNumId w:val="21"/>
  </w:num>
  <w:num w:numId="25">
    <w:abstractNumId w:val="4"/>
  </w:num>
  <w:num w:numId="26">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B61"/>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9C0"/>
    <w:rsid w:val="00074C80"/>
    <w:rsid w:val="00075FF2"/>
    <w:rsid w:val="0007637E"/>
    <w:rsid w:val="00076AAC"/>
    <w:rsid w:val="00076F37"/>
    <w:rsid w:val="000770E2"/>
    <w:rsid w:val="00077766"/>
    <w:rsid w:val="00077A72"/>
    <w:rsid w:val="00077B72"/>
    <w:rsid w:val="00077D34"/>
    <w:rsid w:val="000809C8"/>
    <w:rsid w:val="00081141"/>
    <w:rsid w:val="0008125D"/>
    <w:rsid w:val="000812B5"/>
    <w:rsid w:val="0008139F"/>
    <w:rsid w:val="00081F20"/>
    <w:rsid w:val="000825BD"/>
    <w:rsid w:val="000828AA"/>
    <w:rsid w:val="00082CF9"/>
    <w:rsid w:val="00082EF1"/>
    <w:rsid w:val="00082F51"/>
    <w:rsid w:val="00082FFE"/>
    <w:rsid w:val="00083067"/>
    <w:rsid w:val="0008338B"/>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F80"/>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89A"/>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DB5"/>
    <w:rsid w:val="000F3EB3"/>
    <w:rsid w:val="000F40C7"/>
    <w:rsid w:val="000F52B5"/>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EEF"/>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2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DA6"/>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210"/>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48E"/>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CE4"/>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4916"/>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48AF"/>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33F"/>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D78"/>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1A4"/>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36"/>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A2C"/>
    <w:rsid w:val="00292F6D"/>
    <w:rsid w:val="00293ECE"/>
    <w:rsid w:val="00294027"/>
    <w:rsid w:val="00294242"/>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131"/>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D24"/>
    <w:rsid w:val="002D7EAA"/>
    <w:rsid w:val="002E01E9"/>
    <w:rsid w:val="002E02E4"/>
    <w:rsid w:val="002E06A8"/>
    <w:rsid w:val="002E09A7"/>
    <w:rsid w:val="002E0B7E"/>
    <w:rsid w:val="002E0BFD"/>
    <w:rsid w:val="002E0E78"/>
    <w:rsid w:val="002E1475"/>
    <w:rsid w:val="002E15D4"/>
    <w:rsid w:val="002E246D"/>
    <w:rsid w:val="002E2AA5"/>
    <w:rsid w:val="002E4222"/>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6C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03"/>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0F5"/>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2A0"/>
    <w:rsid w:val="003A2545"/>
    <w:rsid w:val="003A2664"/>
    <w:rsid w:val="003A2A9E"/>
    <w:rsid w:val="003A2CD4"/>
    <w:rsid w:val="003A2D7A"/>
    <w:rsid w:val="003A2D98"/>
    <w:rsid w:val="003A2EF4"/>
    <w:rsid w:val="003A3797"/>
    <w:rsid w:val="003A393C"/>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A4"/>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131"/>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7CB"/>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203"/>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5FE"/>
    <w:rsid w:val="00446883"/>
    <w:rsid w:val="004468BB"/>
    <w:rsid w:val="00446B66"/>
    <w:rsid w:val="00446CE7"/>
    <w:rsid w:val="0044743B"/>
    <w:rsid w:val="0044762E"/>
    <w:rsid w:val="00447681"/>
    <w:rsid w:val="0044777F"/>
    <w:rsid w:val="00447799"/>
    <w:rsid w:val="00447866"/>
    <w:rsid w:val="0044788C"/>
    <w:rsid w:val="0044792F"/>
    <w:rsid w:val="004479CD"/>
    <w:rsid w:val="00447FAE"/>
    <w:rsid w:val="004501A2"/>
    <w:rsid w:val="00450358"/>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DB0"/>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4F3"/>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5D"/>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372"/>
    <w:rsid w:val="00495442"/>
    <w:rsid w:val="00495515"/>
    <w:rsid w:val="00495671"/>
    <w:rsid w:val="00495C4B"/>
    <w:rsid w:val="0049626F"/>
    <w:rsid w:val="00496607"/>
    <w:rsid w:val="00496A3A"/>
    <w:rsid w:val="00496DBF"/>
    <w:rsid w:val="00496FDC"/>
    <w:rsid w:val="0049704F"/>
    <w:rsid w:val="004972F3"/>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5CF"/>
    <w:rsid w:val="004C77A0"/>
    <w:rsid w:val="004C7D6F"/>
    <w:rsid w:val="004C7F3C"/>
    <w:rsid w:val="004D0249"/>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5C"/>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1A52"/>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6FA4"/>
    <w:rsid w:val="00567441"/>
    <w:rsid w:val="0056745E"/>
    <w:rsid w:val="0056786D"/>
    <w:rsid w:val="005679F7"/>
    <w:rsid w:val="00567AFC"/>
    <w:rsid w:val="00570138"/>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BE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AF5"/>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DFE"/>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7DD"/>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2DA9"/>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AFA"/>
    <w:rsid w:val="005D5E1A"/>
    <w:rsid w:val="005D5ECB"/>
    <w:rsid w:val="005D6228"/>
    <w:rsid w:val="005D6D60"/>
    <w:rsid w:val="005D6F37"/>
    <w:rsid w:val="005D7363"/>
    <w:rsid w:val="005D77FE"/>
    <w:rsid w:val="005D79F9"/>
    <w:rsid w:val="005D7D27"/>
    <w:rsid w:val="005D7EB4"/>
    <w:rsid w:val="005E0299"/>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39EA"/>
    <w:rsid w:val="00644139"/>
    <w:rsid w:val="006441E7"/>
    <w:rsid w:val="0064424C"/>
    <w:rsid w:val="00644427"/>
    <w:rsid w:val="006445B5"/>
    <w:rsid w:val="006446BD"/>
    <w:rsid w:val="006448B0"/>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577"/>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40B"/>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93"/>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3AAD"/>
    <w:rsid w:val="007142E0"/>
    <w:rsid w:val="00714409"/>
    <w:rsid w:val="007144E5"/>
    <w:rsid w:val="0071475C"/>
    <w:rsid w:val="007148D9"/>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0FA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F23"/>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05"/>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2EC"/>
    <w:rsid w:val="0075574D"/>
    <w:rsid w:val="00755815"/>
    <w:rsid w:val="00755DD9"/>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D65"/>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2E"/>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193"/>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469"/>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8D4"/>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518"/>
    <w:rsid w:val="00837993"/>
    <w:rsid w:val="00837BA0"/>
    <w:rsid w:val="00837E8F"/>
    <w:rsid w:val="008400B7"/>
    <w:rsid w:val="008405B4"/>
    <w:rsid w:val="008407F5"/>
    <w:rsid w:val="00840925"/>
    <w:rsid w:val="00840BD3"/>
    <w:rsid w:val="0084115E"/>
    <w:rsid w:val="0084128F"/>
    <w:rsid w:val="00841454"/>
    <w:rsid w:val="00841A73"/>
    <w:rsid w:val="00842454"/>
    <w:rsid w:val="00842624"/>
    <w:rsid w:val="00842745"/>
    <w:rsid w:val="00842874"/>
    <w:rsid w:val="0084353D"/>
    <w:rsid w:val="00843C39"/>
    <w:rsid w:val="0084439B"/>
    <w:rsid w:val="00844417"/>
    <w:rsid w:val="008447BB"/>
    <w:rsid w:val="00844EC2"/>
    <w:rsid w:val="008457CF"/>
    <w:rsid w:val="00845B7D"/>
    <w:rsid w:val="00845C10"/>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5E9D"/>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550"/>
    <w:rsid w:val="00866662"/>
    <w:rsid w:val="00866843"/>
    <w:rsid w:val="00866DE5"/>
    <w:rsid w:val="00866E88"/>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0A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4E3"/>
    <w:rsid w:val="0088756B"/>
    <w:rsid w:val="008879BE"/>
    <w:rsid w:val="00887C89"/>
    <w:rsid w:val="00887EF7"/>
    <w:rsid w:val="0089006E"/>
    <w:rsid w:val="008903B7"/>
    <w:rsid w:val="008907CD"/>
    <w:rsid w:val="00890B90"/>
    <w:rsid w:val="00890D85"/>
    <w:rsid w:val="008919AF"/>
    <w:rsid w:val="00891F4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43"/>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2AEF"/>
    <w:rsid w:val="008E3161"/>
    <w:rsid w:val="008E359F"/>
    <w:rsid w:val="008E37AB"/>
    <w:rsid w:val="008E3850"/>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3B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D67"/>
    <w:rsid w:val="009103FD"/>
    <w:rsid w:val="00910962"/>
    <w:rsid w:val="00910A48"/>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B82"/>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0A8"/>
    <w:rsid w:val="0094777A"/>
    <w:rsid w:val="00951309"/>
    <w:rsid w:val="00951431"/>
    <w:rsid w:val="00951E36"/>
    <w:rsid w:val="00951F41"/>
    <w:rsid w:val="00951F9E"/>
    <w:rsid w:val="00952284"/>
    <w:rsid w:val="00952396"/>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50"/>
    <w:rsid w:val="00980E69"/>
    <w:rsid w:val="00980FF1"/>
    <w:rsid w:val="009810CE"/>
    <w:rsid w:val="0098124C"/>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98E"/>
    <w:rsid w:val="009A3A15"/>
    <w:rsid w:val="009A3AFC"/>
    <w:rsid w:val="009A3DD9"/>
    <w:rsid w:val="009A407F"/>
    <w:rsid w:val="009A466D"/>
    <w:rsid w:val="009A4861"/>
    <w:rsid w:val="009A4911"/>
    <w:rsid w:val="009A4E75"/>
    <w:rsid w:val="009A5321"/>
    <w:rsid w:val="009A5F14"/>
    <w:rsid w:val="009A5F89"/>
    <w:rsid w:val="009A6124"/>
    <w:rsid w:val="009A6139"/>
    <w:rsid w:val="009A6837"/>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6ADB"/>
    <w:rsid w:val="009D7617"/>
    <w:rsid w:val="009D7862"/>
    <w:rsid w:val="009D7CD0"/>
    <w:rsid w:val="009D7E88"/>
    <w:rsid w:val="009E0290"/>
    <w:rsid w:val="009E065C"/>
    <w:rsid w:val="009E06AA"/>
    <w:rsid w:val="009E0A24"/>
    <w:rsid w:val="009E0B6C"/>
    <w:rsid w:val="009E0BE1"/>
    <w:rsid w:val="009E0CA9"/>
    <w:rsid w:val="009E205E"/>
    <w:rsid w:val="009E2881"/>
    <w:rsid w:val="009E2AD2"/>
    <w:rsid w:val="009E3010"/>
    <w:rsid w:val="009E356D"/>
    <w:rsid w:val="009E3684"/>
    <w:rsid w:val="009E38F9"/>
    <w:rsid w:val="009E3A0A"/>
    <w:rsid w:val="009E3DE5"/>
    <w:rsid w:val="009E4141"/>
    <w:rsid w:val="009E4296"/>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59B"/>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AE2"/>
    <w:rsid w:val="00A35CA2"/>
    <w:rsid w:val="00A35F36"/>
    <w:rsid w:val="00A36F93"/>
    <w:rsid w:val="00A376D1"/>
    <w:rsid w:val="00A37968"/>
    <w:rsid w:val="00A37B59"/>
    <w:rsid w:val="00A37E09"/>
    <w:rsid w:val="00A4007B"/>
    <w:rsid w:val="00A4023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0B5C"/>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A67"/>
    <w:rsid w:val="00A63C12"/>
    <w:rsid w:val="00A63C61"/>
    <w:rsid w:val="00A6415A"/>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37"/>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0D6"/>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0B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3D9"/>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AF6"/>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B69"/>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B26"/>
    <w:rsid w:val="00B47C25"/>
    <w:rsid w:val="00B5002B"/>
    <w:rsid w:val="00B50A61"/>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4D33"/>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03"/>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1B99"/>
    <w:rsid w:val="00B81C54"/>
    <w:rsid w:val="00B820E3"/>
    <w:rsid w:val="00B824D6"/>
    <w:rsid w:val="00B82582"/>
    <w:rsid w:val="00B82684"/>
    <w:rsid w:val="00B82986"/>
    <w:rsid w:val="00B82D35"/>
    <w:rsid w:val="00B82E33"/>
    <w:rsid w:val="00B82F3F"/>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87920"/>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661"/>
    <w:rsid w:val="00BD2B30"/>
    <w:rsid w:val="00BD2F99"/>
    <w:rsid w:val="00BD3000"/>
    <w:rsid w:val="00BD38AB"/>
    <w:rsid w:val="00BD3B60"/>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BF7F02"/>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3FDD"/>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744"/>
    <w:rsid w:val="00C758A1"/>
    <w:rsid w:val="00C76078"/>
    <w:rsid w:val="00C76519"/>
    <w:rsid w:val="00C76568"/>
    <w:rsid w:val="00C76619"/>
    <w:rsid w:val="00C76C21"/>
    <w:rsid w:val="00C77376"/>
    <w:rsid w:val="00C773BE"/>
    <w:rsid w:val="00C77FEA"/>
    <w:rsid w:val="00C80431"/>
    <w:rsid w:val="00C8074A"/>
    <w:rsid w:val="00C80C1F"/>
    <w:rsid w:val="00C814FF"/>
    <w:rsid w:val="00C81530"/>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997"/>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6D"/>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07B"/>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87"/>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1C7"/>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A39"/>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555"/>
    <w:rsid w:val="00D55901"/>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77801"/>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87FA0"/>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CDA"/>
    <w:rsid w:val="00D96DCE"/>
    <w:rsid w:val="00D96EEA"/>
    <w:rsid w:val="00D9796B"/>
    <w:rsid w:val="00D97A7A"/>
    <w:rsid w:val="00D97BE8"/>
    <w:rsid w:val="00DA01C2"/>
    <w:rsid w:val="00DA080B"/>
    <w:rsid w:val="00DA0AAD"/>
    <w:rsid w:val="00DA0AE9"/>
    <w:rsid w:val="00DA1C89"/>
    <w:rsid w:val="00DA1DA7"/>
    <w:rsid w:val="00DA1DF1"/>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CD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348"/>
    <w:rsid w:val="00DB562C"/>
    <w:rsid w:val="00DB57ED"/>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2EF"/>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9F0"/>
    <w:rsid w:val="00E06BB9"/>
    <w:rsid w:val="00E06FF6"/>
    <w:rsid w:val="00E0740C"/>
    <w:rsid w:val="00E07468"/>
    <w:rsid w:val="00E0756A"/>
    <w:rsid w:val="00E07658"/>
    <w:rsid w:val="00E07709"/>
    <w:rsid w:val="00E07AD7"/>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590"/>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6A96"/>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401"/>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67FE8"/>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8B5"/>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6C19"/>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178C"/>
    <w:rsid w:val="00EE2334"/>
    <w:rsid w:val="00EE25A2"/>
    <w:rsid w:val="00EE25CE"/>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6D13"/>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3DF4"/>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A27"/>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4EBC"/>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DBA"/>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70D"/>
    <w:rsid w:val="00FE3A20"/>
    <w:rsid w:val="00FE3C4E"/>
    <w:rsid w:val="00FE3FC9"/>
    <w:rsid w:val="00FE4638"/>
    <w:rsid w:val="00FE484D"/>
    <w:rsid w:val="00FE57BE"/>
    <w:rsid w:val="00FE5EDC"/>
    <w:rsid w:val="00FE6797"/>
    <w:rsid w:val="00FE6951"/>
    <w:rsid w:val="00FE6F7C"/>
    <w:rsid w:val="00FE6FF6"/>
    <w:rsid w:val="00FE71D8"/>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9170F894-E394-4753-95A0-FD13D9DA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34496521">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8877927">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4397238">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458322">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4B2E5-FF5A-41D8-A38C-90D149A37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6182</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Noh Minseok</cp:lastModifiedBy>
  <cp:revision>2</cp:revision>
  <cp:lastPrinted>2016-05-13T07:49:00Z</cp:lastPrinted>
  <dcterms:created xsi:type="dcterms:W3CDTF">2019-03-30T05:00:00Z</dcterms:created>
  <dcterms:modified xsi:type="dcterms:W3CDTF">2019-03-30T05:00:00Z</dcterms:modified>
</cp:coreProperties>
</file>